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3521A3" w14:paraId="3DDDCDFD" w14:textId="77777777" w:rsidTr="0036706D">
        <w:trPr>
          <w:trHeight w:val="3113"/>
        </w:trPr>
        <w:tc>
          <w:tcPr>
            <w:tcW w:w="9060" w:type="dxa"/>
            <w:vAlign w:val="center"/>
          </w:tcPr>
          <w:p w14:paraId="742F99E1" w14:textId="6117B247" w:rsidR="007F7CBE" w:rsidRPr="007F7CBE" w:rsidRDefault="00EE094A" w:rsidP="002908C2">
            <w:pPr>
              <w:jc w:val="center"/>
              <w:rPr>
                <w:rFonts w:ascii="Calibri Light" w:hAnsi="Calibri Light" w:cs="Calibri Light"/>
                <w:b/>
                <w:bCs/>
                <w:color w:val="002060"/>
                <w:sz w:val="29"/>
                <w:szCs w:val="29"/>
                <w:u w:val="single"/>
              </w:rPr>
            </w:pPr>
            <w:r>
              <w:rPr>
                <w:rFonts w:ascii="Calibri Light" w:hAnsi="Calibri Light" w:cs="Calibri Light"/>
                <w:b/>
                <w:bCs/>
                <w:color w:val="002060"/>
                <w:sz w:val="29"/>
                <w:szCs w:val="29"/>
                <w:u w:val="single"/>
              </w:rPr>
              <w:t>U</w:t>
            </w:r>
            <w:r w:rsidR="003B224B">
              <w:rPr>
                <w:rFonts w:ascii="Calibri Light" w:hAnsi="Calibri Light" w:cs="Calibri Light"/>
                <w:b/>
                <w:bCs/>
                <w:color w:val="002060"/>
                <w:sz w:val="29"/>
                <w:szCs w:val="29"/>
                <w:u w:val="single"/>
              </w:rPr>
              <w:t>niversité de Limoges</w:t>
            </w:r>
          </w:p>
          <w:p w14:paraId="5A16AC80" w14:textId="2AD0093C" w:rsidR="007F7CBE" w:rsidRPr="007F7CBE" w:rsidRDefault="003B224B" w:rsidP="002908C2">
            <w:pPr>
              <w:jc w:val="center"/>
              <w:rPr>
                <w:rFonts w:ascii="Calibri Light" w:hAnsi="Calibri Light" w:cs="Calibri Light"/>
                <w:b/>
                <w:bCs/>
                <w:color w:val="002060"/>
                <w:sz w:val="29"/>
                <w:szCs w:val="29"/>
              </w:rPr>
            </w:pPr>
            <w:r>
              <w:rPr>
                <w:rFonts w:ascii="Calibri Light" w:hAnsi="Calibri Light" w:cs="Calibri Light"/>
                <w:b/>
                <w:bCs/>
                <w:color w:val="002060"/>
                <w:sz w:val="29"/>
                <w:szCs w:val="29"/>
              </w:rPr>
              <w:t xml:space="preserve">33 rue François </w:t>
            </w:r>
            <w:r w:rsidR="002E337C">
              <w:rPr>
                <w:rFonts w:ascii="Calibri Light" w:hAnsi="Calibri Light" w:cs="Calibri Light"/>
                <w:b/>
                <w:bCs/>
                <w:color w:val="002060"/>
                <w:sz w:val="29"/>
                <w:szCs w:val="29"/>
              </w:rPr>
              <w:t>Mitterrand</w:t>
            </w:r>
          </w:p>
          <w:p w14:paraId="7E6683DE" w14:textId="1B455E97" w:rsidR="003521A3" w:rsidRPr="007F7CBE" w:rsidRDefault="003B224B" w:rsidP="007F7CBE">
            <w:pPr>
              <w:jc w:val="center"/>
              <w:rPr>
                <w:rFonts w:ascii="Calibri Light" w:hAnsi="Calibri Light" w:cs="Calibri Light"/>
                <w:b/>
                <w:bCs/>
              </w:rPr>
            </w:pPr>
            <w:r>
              <w:rPr>
                <w:rFonts w:ascii="Calibri Light" w:hAnsi="Calibri Light" w:cs="Calibri Light"/>
                <w:b/>
                <w:bCs/>
                <w:color w:val="002060"/>
                <w:sz w:val="29"/>
                <w:szCs w:val="29"/>
              </w:rPr>
              <w:t>87032 Limoges</w:t>
            </w:r>
          </w:p>
        </w:tc>
      </w:tr>
    </w:tbl>
    <w:p w14:paraId="0CC86207" w14:textId="13886E91" w:rsidR="003521A3" w:rsidRDefault="003521A3" w:rsidP="003521A3">
      <w:pPr>
        <w:spacing w:after="0" w:line="240" w:lineRule="auto"/>
        <w:jc w:val="center"/>
        <w:rPr>
          <w:rFonts w:ascii="Calibri Light" w:hAnsi="Calibri Light" w:cs="Calibri Light"/>
        </w:rPr>
      </w:pPr>
    </w:p>
    <w:p w14:paraId="74066B7E" w14:textId="77777777" w:rsidR="007F7CBE" w:rsidRDefault="007F7CBE" w:rsidP="003521A3">
      <w:pPr>
        <w:spacing w:after="0" w:line="240" w:lineRule="auto"/>
        <w:jc w:val="center"/>
        <w:rPr>
          <w:rFonts w:ascii="Calibri Light" w:hAnsi="Calibri Light" w:cs="Calibri Light"/>
        </w:rPr>
      </w:pPr>
    </w:p>
    <w:p w14:paraId="7E711B15" w14:textId="2792938D" w:rsidR="002908C2" w:rsidRDefault="0036706D" w:rsidP="003521A3">
      <w:pPr>
        <w:spacing w:after="0" w:line="240" w:lineRule="auto"/>
        <w:jc w:val="center"/>
        <w:rPr>
          <w:rFonts w:ascii="Calibri Light" w:hAnsi="Calibri Light" w:cs="Calibri Light"/>
        </w:rPr>
      </w:pPr>
      <w:r w:rsidRPr="003521A3">
        <w:rPr>
          <w:rFonts w:ascii="Calibri Light" w:hAnsi="Calibri Light" w:cs="Calibri Light"/>
          <w:noProof/>
          <w:lang w:eastAsia="fr-FR"/>
        </w:rPr>
        <w:drawing>
          <wp:anchor distT="0" distB="0" distL="114300" distR="114300" simplePos="0" relativeHeight="251658240" behindDoc="1" locked="0" layoutInCell="1" allowOverlap="1" wp14:anchorId="2F0CF15E" wp14:editId="6B4FB1F8">
            <wp:simplePos x="0" y="0"/>
            <wp:positionH relativeFrom="column">
              <wp:posOffset>387823</wp:posOffset>
            </wp:positionH>
            <wp:positionV relativeFrom="paragraph">
              <wp:posOffset>86360</wp:posOffset>
            </wp:positionV>
            <wp:extent cx="3154680" cy="960120"/>
            <wp:effectExtent l="0" t="0" r="762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54680" cy="960120"/>
                    </a:xfrm>
                    <a:prstGeom prst="rect">
                      <a:avLst/>
                    </a:prstGeom>
                  </pic:spPr>
                </pic:pic>
              </a:graphicData>
            </a:graphic>
            <wp14:sizeRelH relativeFrom="page">
              <wp14:pctWidth>0</wp14:pctWidth>
            </wp14:sizeRelH>
            <wp14:sizeRelV relativeFrom="page">
              <wp14:pctHeight>0</wp14:pctHeight>
            </wp14:sizeRelV>
          </wp:anchor>
        </w:drawing>
      </w:r>
    </w:p>
    <w:p w14:paraId="2A780403" w14:textId="4A57DBA8" w:rsidR="004D0AB6" w:rsidRPr="003521A3" w:rsidRDefault="004D0AB6" w:rsidP="003521A3">
      <w:pPr>
        <w:spacing w:after="0" w:line="240" w:lineRule="auto"/>
        <w:jc w:val="center"/>
        <w:rPr>
          <w:rFonts w:ascii="Calibri Light" w:hAnsi="Calibri Light" w:cs="Calibri Light"/>
        </w:rPr>
      </w:pPr>
    </w:p>
    <w:p w14:paraId="3DA38A59" w14:textId="1C39EC3B" w:rsidR="003521A3" w:rsidRPr="00A23BBA" w:rsidRDefault="003521A3" w:rsidP="007F7CBE">
      <w:pPr>
        <w:spacing w:after="0" w:line="240" w:lineRule="auto"/>
        <w:ind w:firstLine="5812"/>
        <w:rPr>
          <w:rFonts w:ascii="Calibri Light" w:hAnsi="Calibri Light" w:cs="Calibri Light"/>
          <w:color w:val="002060"/>
          <w:sz w:val="20"/>
          <w:szCs w:val="20"/>
        </w:rPr>
      </w:pPr>
      <w:bookmarkStart w:id="0" w:name="_Hlk159401945"/>
      <w:r w:rsidRPr="00A23BBA">
        <w:rPr>
          <w:rFonts w:ascii="Calibri Light" w:hAnsi="Calibri Light" w:cs="Calibri Light"/>
          <w:color w:val="002060"/>
          <w:sz w:val="20"/>
          <w:szCs w:val="20"/>
        </w:rPr>
        <w:t xml:space="preserve">1, </w:t>
      </w:r>
      <w:r w:rsidR="00A23BBA">
        <w:rPr>
          <w:rFonts w:ascii="Calibri Light" w:hAnsi="Calibri Light" w:cs="Calibri Light"/>
          <w:color w:val="002060"/>
          <w:sz w:val="20"/>
          <w:szCs w:val="20"/>
        </w:rPr>
        <w:t>Rue Jean Monnet</w:t>
      </w:r>
    </w:p>
    <w:p w14:paraId="28106919" w14:textId="14BFC1F7" w:rsidR="003521A3" w:rsidRPr="00A23BBA" w:rsidRDefault="003521A3" w:rsidP="007F7CBE">
      <w:pPr>
        <w:spacing w:after="0" w:line="240" w:lineRule="auto"/>
        <w:ind w:firstLine="5812"/>
        <w:rPr>
          <w:rFonts w:ascii="Calibri Light" w:hAnsi="Calibri Light" w:cs="Calibri Light"/>
          <w:color w:val="002060"/>
          <w:sz w:val="20"/>
          <w:szCs w:val="20"/>
        </w:rPr>
      </w:pPr>
      <w:r w:rsidRPr="00A23BBA">
        <w:rPr>
          <w:rFonts w:ascii="Calibri Light" w:hAnsi="Calibri Light" w:cs="Calibri Light"/>
          <w:color w:val="002060"/>
          <w:sz w:val="20"/>
          <w:szCs w:val="20"/>
        </w:rPr>
        <w:t>87 </w:t>
      </w:r>
      <w:r w:rsidR="00A23BBA">
        <w:rPr>
          <w:rFonts w:ascii="Calibri Light" w:hAnsi="Calibri Light" w:cs="Calibri Light"/>
          <w:color w:val="002060"/>
          <w:sz w:val="20"/>
          <w:szCs w:val="20"/>
        </w:rPr>
        <w:t>17</w:t>
      </w:r>
      <w:r w:rsidRPr="00A23BBA">
        <w:rPr>
          <w:rFonts w:ascii="Calibri Light" w:hAnsi="Calibri Light" w:cs="Calibri Light"/>
          <w:color w:val="002060"/>
          <w:sz w:val="20"/>
          <w:szCs w:val="20"/>
        </w:rPr>
        <w:t xml:space="preserve">0 </w:t>
      </w:r>
      <w:r w:rsidR="009A5C8B">
        <w:rPr>
          <w:rFonts w:ascii="Calibri Light" w:hAnsi="Calibri Light" w:cs="Calibri Light"/>
          <w:color w:val="002060"/>
          <w:sz w:val="20"/>
          <w:szCs w:val="20"/>
        </w:rPr>
        <w:t>ISLE</w:t>
      </w:r>
    </w:p>
    <w:p w14:paraId="6589481F" w14:textId="29056913" w:rsidR="003521A3" w:rsidRPr="00A23BBA" w:rsidRDefault="003521A3" w:rsidP="007F7CBE">
      <w:pPr>
        <w:spacing w:after="0" w:line="240" w:lineRule="auto"/>
        <w:ind w:firstLine="5812"/>
        <w:rPr>
          <w:rFonts w:ascii="Calibri Light" w:hAnsi="Calibri Light" w:cs="Calibri Light"/>
          <w:color w:val="002060"/>
          <w:sz w:val="20"/>
          <w:szCs w:val="20"/>
        </w:rPr>
      </w:pPr>
      <w:r w:rsidRPr="00A23BBA">
        <w:rPr>
          <w:rFonts w:ascii="Calibri Light" w:hAnsi="Calibri Light" w:cs="Calibri Light"/>
          <w:color w:val="002060"/>
          <w:sz w:val="20"/>
          <w:szCs w:val="20"/>
        </w:rPr>
        <w:t>Tél : 05.55.</w:t>
      </w:r>
      <w:r w:rsidR="000024B3" w:rsidRPr="00A23BBA">
        <w:rPr>
          <w:rFonts w:ascii="Calibri Light" w:hAnsi="Calibri Light" w:cs="Calibri Light"/>
          <w:color w:val="002060"/>
          <w:sz w:val="20"/>
          <w:szCs w:val="20"/>
        </w:rPr>
        <w:t>75.60.22</w:t>
      </w:r>
    </w:p>
    <w:p w14:paraId="495FF895" w14:textId="08ECEE62" w:rsidR="003521A3" w:rsidRPr="002908C2" w:rsidRDefault="003521A3" w:rsidP="007F7CBE">
      <w:pPr>
        <w:spacing w:after="0" w:line="240" w:lineRule="auto"/>
        <w:ind w:firstLine="5812"/>
        <w:rPr>
          <w:rFonts w:ascii="Calibri Light" w:hAnsi="Calibri Light" w:cs="Calibri Light"/>
          <w:sz w:val="20"/>
          <w:szCs w:val="20"/>
        </w:rPr>
      </w:pPr>
      <w:hyperlink r:id="rId9" w:history="1">
        <w:r w:rsidRPr="002908C2">
          <w:rPr>
            <w:rStyle w:val="Lienhypertexte"/>
            <w:rFonts w:ascii="Calibri Light" w:hAnsi="Calibri Light" w:cs="Calibri Light"/>
            <w:sz w:val="20"/>
            <w:szCs w:val="20"/>
          </w:rPr>
          <w:t>contact@2b-ingenierie.fr</w:t>
        </w:r>
      </w:hyperlink>
    </w:p>
    <w:bookmarkEnd w:id="0"/>
    <w:p w14:paraId="1D069444" w14:textId="4AB6574D" w:rsidR="003521A3" w:rsidRPr="003521A3" w:rsidRDefault="003521A3" w:rsidP="003521A3">
      <w:pPr>
        <w:spacing w:after="0" w:line="240" w:lineRule="auto"/>
        <w:rPr>
          <w:rFonts w:ascii="Calibri Light" w:hAnsi="Calibri Light" w:cs="Calibri Light"/>
        </w:rPr>
      </w:pPr>
    </w:p>
    <w:p w14:paraId="503FF48C" w14:textId="409574F4" w:rsidR="003521A3" w:rsidRPr="003521A3" w:rsidRDefault="003521A3" w:rsidP="003521A3">
      <w:pPr>
        <w:spacing w:after="0" w:line="240" w:lineRule="auto"/>
        <w:rPr>
          <w:rFonts w:ascii="Calibri Light" w:hAnsi="Calibri Light" w:cs="Calibri Light"/>
        </w:rPr>
      </w:pPr>
    </w:p>
    <w:p w14:paraId="40B4832A" w14:textId="3AB016C1" w:rsidR="003521A3" w:rsidRDefault="003521A3" w:rsidP="003521A3">
      <w:pPr>
        <w:spacing w:after="0" w:line="240" w:lineRule="auto"/>
        <w:rPr>
          <w:rFonts w:ascii="Calibri Light" w:hAnsi="Calibri Light" w:cs="Calibri Light"/>
        </w:rPr>
      </w:pPr>
    </w:p>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3521A3" w:rsidRPr="00412C04" w14:paraId="4463B2BF" w14:textId="77777777" w:rsidTr="00001E9C">
        <w:tc>
          <w:tcPr>
            <w:tcW w:w="9060" w:type="dxa"/>
            <w:vAlign w:val="center"/>
          </w:tcPr>
          <w:p w14:paraId="4760ECBA" w14:textId="77777777" w:rsidR="002908C2" w:rsidRPr="009728F6" w:rsidRDefault="002908C2" w:rsidP="002908C2">
            <w:pPr>
              <w:jc w:val="center"/>
              <w:rPr>
                <w:rFonts w:ascii="Calibri Light" w:hAnsi="Calibri Light" w:cs="Calibri Light"/>
                <w:sz w:val="20"/>
                <w:szCs w:val="20"/>
                <w:lang w:val="en-US"/>
              </w:rPr>
            </w:pPr>
          </w:p>
          <w:p w14:paraId="355DE3D7" w14:textId="77F8B5B0" w:rsidR="004E3237" w:rsidRPr="009728F6" w:rsidRDefault="002F264E" w:rsidP="004E3237">
            <w:pPr>
              <w:jc w:val="center"/>
              <w:rPr>
                <w:rFonts w:asciiTheme="majorHAnsi" w:hAnsiTheme="majorHAnsi" w:cstheme="majorHAnsi"/>
                <w:b/>
                <w:bCs/>
                <w:color w:val="002060"/>
                <w:sz w:val="44"/>
                <w:szCs w:val="44"/>
                <w:lang w:val="en-US"/>
              </w:rPr>
            </w:pPr>
            <w:r w:rsidRPr="009728F6">
              <w:rPr>
                <w:rFonts w:asciiTheme="majorHAnsi" w:hAnsiTheme="majorHAnsi" w:cstheme="majorHAnsi"/>
                <w:b/>
                <w:bCs/>
                <w:color w:val="002060"/>
                <w:sz w:val="44"/>
                <w:szCs w:val="44"/>
                <w:lang w:val="en-US"/>
              </w:rPr>
              <w:t>C.C.T.P.</w:t>
            </w:r>
          </w:p>
          <w:p w14:paraId="1B5F0AAA" w14:textId="0DB30EEA" w:rsidR="002F264E" w:rsidRPr="009728F6" w:rsidRDefault="002F264E" w:rsidP="004E3237">
            <w:pPr>
              <w:jc w:val="center"/>
              <w:rPr>
                <w:rFonts w:asciiTheme="majorHAnsi" w:hAnsiTheme="majorHAnsi" w:cstheme="majorHAnsi"/>
                <w:b/>
                <w:bCs/>
                <w:color w:val="002060"/>
                <w:sz w:val="44"/>
                <w:szCs w:val="44"/>
                <w:lang w:val="en-US"/>
              </w:rPr>
            </w:pPr>
            <w:r w:rsidRPr="009728F6">
              <w:rPr>
                <w:rFonts w:asciiTheme="majorHAnsi" w:hAnsiTheme="majorHAnsi" w:cstheme="majorHAnsi"/>
                <w:b/>
                <w:bCs/>
                <w:color w:val="002060"/>
                <w:sz w:val="44"/>
                <w:szCs w:val="44"/>
                <w:lang w:val="en-US"/>
              </w:rPr>
              <w:t>Lot N°</w:t>
            </w:r>
            <w:r w:rsidR="00A23BBA" w:rsidRPr="009728F6">
              <w:rPr>
                <w:rFonts w:asciiTheme="majorHAnsi" w:hAnsiTheme="majorHAnsi" w:cstheme="majorHAnsi"/>
                <w:b/>
                <w:bCs/>
                <w:color w:val="002060"/>
                <w:sz w:val="44"/>
                <w:szCs w:val="44"/>
                <w:lang w:val="en-US"/>
              </w:rPr>
              <w:t> </w:t>
            </w:r>
            <w:r w:rsidR="003B224B" w:rsidRPr="009728F6">
              <w:rPr>
                <w:rFonts w:asciiTheme="majorHAnsi" w:hAnsiTheme="majorHAnsi" w:cstheme="majorHAnsi"/>
                <w:b/>
                <w:bCs/>
                <w:color w:val="002060"/>
                <w:sz w:val="44"/>
                <w:szCs w:val="44"/>
                <w:lang w:val="en-US"/>
              </w:rPr>
              <w:t>0</w:t>
            </w:r>
            <w:r w:rsidR="00811DED">
              <w:rPr>
                <w:rFonts w:asciiTheme="majorHAnsi" w:hAnsiTheme="majorHAnsi" w:cstheme="majorHAnsi"/>
                <w:b/>
                <w:bCs/>
                <w:color w:val="002060"/>
                <w:sz w:val="44"/>
                <w:szCs w:val="44"/>
                <w:lang w:val="en-US"/>
              </w:rPr>
              <w:t>4</w:t>
            </w:r>
            <w:r w:rsidR="003B224B" w:rsidRPr="009728F6">
              <w:rPr>
                <w:rFonts w:asciiTheme="majorHAnsi" w:hAnsiTheme="majorHAnsi" w:cstheme="majorHAnsi"/>
                <w:b/>
                <w:bCs/>
                <w:color w:val="002060"/>
                <w:sz w:val="44"/>
                <w:szCs w:val="44"/>
                <w:lang w:val="en-US"/>
              </w:rPr>
              <w:t xml:space="preserve"> – </w:t>
            </w:r>
            <w:r w:rsidR="009728F6" w:rsidRPr="009728F6">
              <w:rPr>
                <w:rFonts w:asciiTheme="majorHAnsi" w:hAnsiTheme="majorHAnsi" w:cstheme="majorHAnsi"/>
                <w:b/>
                <w:bCs/>
                <w:color w:val="002060"/>
                <w:sz w:val="44"/>
                <w:szCs w:val="44"/>
                <w:lang w:val="en-US"/>
              </w:rPr>
              <w:t>M</w:t>
            </w:r>
            <w:r w:rsidR="009728F6" w:rsidRPr="003B65E6">
              <w:rPr>
                <w:rFonts w:asciiTheme="majorHAnsi" w:hAnsiTheme="majorHAnsi" w:cstheme="majorHAnsi"/>
                <w:b/>
                <w:bCs/>
                <w:color w:val="002060"/>
                <w:sz w:val="44"/>
                <w:szCs w:val="44"/>
                <w:lang w:val="en-US"/>
              </w:rPr>
              <w:t>ENUISERIES ALUMINIUM</w:t>
            </w:r>
          </w:p>
          <w:p w14:paraId="440CD013" w14:textId="5AA08686" w:rsidR="00AA2EDF" w:rsidRPr="00412C04" w:rsidRDefault="00AA2EDF" w:rsidP="004E3237">
            <w:pPr>
              <w:jc w:val="center"/>
              <w:rPr>
                <w:rFonts w:asciiTheme="majorHAnsi" w:hAnsiTheme="majorHAnsi" w:cstheme="majorHAnsi"/>
                <w:b/>
                <w:bCs/>
                <w:color w:val="002060"/>
                <w:sz w:val="44"/>
                <w:szCs w:val="44"/>
              </w:rPr>
            </w:pPr>
            <w:r w:rsidRPr="00412C04">
              <w:rPr>
                <w:rFonts w:asciiTheme="majorHAnsi" w:hAnsiTheme="majorHAnsi" w:cstheme="majorHAnsi"/>
                <w:b/>
                <w:bCs/>
                <w:color w:val="002060"/>
                <w:sz w:val="44"/>
                <w:szCs w:val="44"/>
              </w:rPr>
              <w:t xml:space="preserve">Phase </w:t>
            </w:r>
            <w:r w:rsidR="00412C04" w:rsidRPr="00412C04">
              <w:rPr>
                <w:rFonts w:asciiTheme="majorHAnsi" w:hAnsiTheme="majorHAnsi" w:cstheme="majorHAnsi"/>
                <w:b/>
                <w:bCs/>
                <w:color w:val="002060"/>
                <w:sz w:val="44"/>
                <w:szCs w:val="44"/>
              </w:rPr>
              <w:t>PR</w:t>
            </w:r>
            <w:r w:rsidR="00412C04">
              <w:rPr>
                <w:rFonts w:asciiTheme="majorHAnsi" w:hAnsiTheme="majorHAnsi" w:cstheme="majorHAnsi"/>
                <w:b/>
                <w:bCs/>
                <w:color w:val="002060"/>
                <w:sz w:val="44"/>
                <w:szCs w:val="44"/>
              </w:rPr>
              <w:t>O</w:t>
            </w:r>
          </w:p>
          <w:p w14:paraId="368917D2" w14:textId="6C6676C1" w:rsidR="002908C2" w:rsidRPr="00412C04" w:rsidRDefault="002908C2" w:rsidP="002908C2">
            <w:pPr>
              <w:jc w:val="center"/>
              <w:rPr>
                <w:rFonts w:ascii="Calibri Light" w:hAnsi="Calibri Light" w:cs="Calibri Light"/>
                <w:sz w:val="20"/>
                <w:szCs w:val="20"/>
              </w:rPr>
            </w:pPr>
          </w:p>
        </w:tc>
      </w:tr>
    </w:tbl>
    <w:p w14:paraId="1065CE98" w14:textId="5ACB9C5F" w:rsidR="003521A3" w:rsidRPr="00412C04" w:rsidRDefault="003521A3" w:rsidP="003521A3">
      <w:pPr>
        <w:spacing w:after="0" w:line="240" w:lineRule="auto"/>
        <w:rPr>
          <w:rFonts w:ascii="Calibri Light" w:hAnsi="Calibri Light" w:cs="Calibri Light"/>
        </w:rPr>
      </w:pPr>
    </w:p>
    <w:p w14:paraId="503AD5AE" w14:textId="7C2466FF" w:rsidR="002908C2" w:rsidRPr="00412C04" w:rsidRDefault="002908C2" w:rsidP="003521A3">
      <w:pPr>
        <w:spacing w:after="0" w:line="240" w:lineRule="auto"/>
        <w:rPr>
          <w:rFonts w:ascii="Calibri Light" w:hAnsi="Calibri Light" w:cs="Calibri Light"/>
        </w:rPr>
      </w:pPr>
    </w:p>
    <w:p w14:paraId="5ADB1D3F" w14:textId="77777777" w:rsidR="002908C2" w:rsidRPr="00412C04" w:rsidRDefault="002908C2" w:rsidP="003521A3">
      <w:pPr>
        <w:spacing w:after="0" w:line="240" w:lineRule="auto"/>
        <w:rPr>
          <w:rFonts w:ascii="Calibri Light" w:hAnsi="Calibri Light" w:cs="Calibri Light"/>
        </w:rPr>
      </w:pPr>
    </w:p>
    <w:tbl>
      <w:tblPr>
        <w:tblStyle w:val="Grilledutableau"/>
        <w:tblW w:w="0" w:type="auto"/>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tblLook w:val="04A0" w:firstRow="1" w:lastRow="0" w:firstColumn="1" w:lastColumn="0" w:noHBand="0" w:noVBand="1"/>
      </w:tblPr>
      <w:tblGrid>
        <w:gridCol w:w="9060"/>
      </w:tblGrid>
      <w:tr w:rsidR="00A23BBA" w14:paraId="353EF349" w14:textId="77777777" w:rsidTr="00001E9C">
        <w:trPr>
          <w:trHeight w:val="3113"/>
        </w:trPr>
        <w:tc>
          <w:tcPr>
            <w:tcW w:w="9060" w:type="dxa"/>
            <w:vAlign w:val="center"/>
          </w:tcPr>
          <w:p w14:paraId="1CFE3A6C" w14:textId="6FB6F9CB" w:rsidR="002908C2" w:rsidRPr="007F7CBE" w:rsidRDefault="006404A3" w:rsidP="002908C2">
            <w:pPr>
              <w:jc w:val="center"/>
              <w:rPr>
                <w:rFonts w:ascii="Calibri Light" w:hAnsi="Calibri Light" w:cs="Calibri Light"/>
                <w:b/>
                <w:bCs/>
                <w:color w:val="002060"/>
                <w:sz w:val="29"/>
                <w:szCs w:val="29"/>
                <w:u w:val="single"/>
              </w:rPr>
            </w:pPr>
            <w:r>
              <w:rPr>
                <w:rFonts w:ascii="Calibri Light" w:hAnsi="Calibri Light" w:cs="Calibri Light"/>
                <w:b/>
                <w:bCs/>
                <w:color w:val="002060"/>
                <w:sz w:val="29"/>
                <w:szCs w:val="29"/>
                <w:u w:val="single"/>
              </w:rPr>
              <w:t>Mise en accessibilité du bâtiment Génie Mécanique et Productique</w:t>
            </w:r>
          </w:p>
          <w:p w14:paraId="335776D7" w14:textId="229B7E20" w:rsidR="002908C2" w:rsidRPr="007F7CBE" w:rsidRDefault="006404A3" w:rsidP="002908C2">
            <w:pPr>
              <w:jc w:val="center"/>
              <w:rPr>
                <w:rFonts w:ascii="Calibri Light" w:hAnsi="Calibri Light" w:cs="Calibri Light"/>
                <w:b/>
                <w:bCs/>
                <w:color w:val="002060"/>
                <w:sz w:val="29"/>
                <w:szCs w:val="29"/>
              </w:rPr>
            </w:pPr>
            <w:r>
              <w:rPr>
                <w:rFonts w:ascii="Calibri Light" w:hAnsi="Calibri Light" w:cs="Calibri Light"/>
                <w:b/>
                <w:bCs/>
                <w:color w:val="002060"/>
                <w:sz w:val="29"/>
                <w:szCs w:val="29"/>
              </w:rPr>
              <w:t>IUT du Limousin</w:t>
            </w:r>
          </w:p>
          <w:p w14:paraId="4816FEEF" w14:textId="7234CE07" w:rsidR="007F7CBE" w:rsidRDefault="006404A3" w:rsidP="002908C2">
            <w:pPr>
              <w:jc w:val="center"/>
              <w:rPr>
                <w:rFonts w:ascii="Calibri Light" w:hAnsi="Calibri Light" w:cs="Calibri Light"/>
                <w:sz w:val="20"/>
                <w:szCs w:val="20"/>
              </w:rPr>
            </w:pPr>
            <w:r>
              <w:rPr>
                <w:rFonts w:ascii="Calibri Light" w:hAnsi="Calibri Light" w:cs="Calibri Light"/>
                <w:b/>
                <w:bCs/>
                <w:color w:val="002060"/>
                <w:sz w:val="29"/>
                <w:szCs w:val="29"/>
              </w:rPr>
              <w:t>12 allée André Maurois</w:t>
            </w:r>
            <w:r w:rsidR="00C0434C">
              <w:rPr>
                <w:rFonts w:ascii="Calibri Light" w:hAnsi="Calibri Light" w:cs="Calibri Light"/>
                <w:b/>
                <w:bCs/>
                <w:color w:val="002060"/>
                <w:sz w:val="29"/>
                <w:szCs w:val="29"/>
              </w:rPr>
              <w:t xml:space="preserve"> – 87065 Limoges</w:t>
            </w:r>
          </w:p>
        </w:tc>
      </w:tr>
    </w:tbl>
    <w:p w14:paraId="798147EC" w14:textId="54290251" w:rsidR="003521A3" w:rsidRDefault="003521A3" w:rsidP="003521A3">
      <w:pPr>
        <w:spacing w:after="0" w:line="240" w:lineRule="auto"/>
        <w:jc w:val="center"/>
        <w:rPr>
          <w:rFonts w:ascii="Calibri Light" w:hAnsi="Calibri Light" w:cs="Calibri Light"/>
          <w:sz w:val="20"/>
          <w:szCs w:val="20"/>
        </w:rPr>
      </w:pPr>
    </w:p>
    <w:p w14:paraId="444AC9D9" w14:textId="042E5D4E" w:rsidR="002908C2" w:rsidRDefault="002908C2" w:rsidP="003521A3">
      <w:pPr>
        <w:spacing w:after="0" w:line="240" w:lineRule="auto"/>
        <w:jc w:val="center"/>
        <w:rPr>
          <w:rFonts w:ascii="Calibri Light" w:hAnsi="Calibri Light" w:cs="Calibri Light"/>
          <w:sz w:val="20"/>
          <w:szCs w:val="20"/>
        </w:rPr>
      </w:pPr>
    </w:p>
    <w:p w14:paraId="01BE3A27" w14:textId="31FF9D5C" w:rsidR="002908C2" w:rsidRDefault="002908C2">
      <w:pPr>
        <w:rPr>
          <w:rFonts w:ascii="Calibri Light" w:hAnsi="Calibri Light" w:cs="Calibri Light"/>
          <w:sz w:val="20"/>
          <w:szCs w:val="20"/>
        </w:rPr>
      </w:pPr>
      <w:r>
        <w:rPr>
          <w:rFonts w:ascii="Calibri Light" w:hAnsi="Calibri Light" w:cs="Calibri Light"/>
          <w:sz w:val="20"/>
          <w:szCs w:val="20"/>
        </w:rPr>
        <w:br w:type="page"/>
      </w:r>
    </w:p>
    <w:p w14:paraId="0CE6CC84" w14:textId="77777777" w:rsidR="004E3237" w:rsidRPr="00F62C79" w:rsidRDefault="004E3237" w:rsidP="004E3237">
      <w:pPr>
        <w:rPr>
          <w:rFonts w:asciiTheme="majorHAnsi" w:hAnsiTheme="majorHAnsi" w:cstheme="majorHAnsi"/>
        </w:rPr>
      </w:pPr>
    </w:p>
    <w:p w14:paraId="18AC29C0" w14:textId="709280B7" w:rsidR="004E3237" w:rsidRDefault="004E3237" w:rsidP="004E3237">
      <w:pPr>
        <w:tabs>
          <w:tab w:val="left" w:pos="1068"/>
        </w:tabs>
        <w:rPr>
          <w:rFonts w:asciiTheme="majorHAnsi" w:hAnsiTheme="majorHAnsi" w:cstheme="majorHAnsi"/>
        </w:rPr>
      </w:pPr>
    </w:p>
    <w:sdt>
      <w:sdtPr>
        <w:rPr>
          <w:rFonts w:asciiTheme="minorHAnsi" w:eastAsiaTheme="minorHAnsi" w:hAnsiTheme="minorHAnsi" w:cstheme="minorBidi"/>
          <w:color w:val="auto"/>
          <w:sz w:val="22"/>
          <w:szCs w:val="22"/>
          <w:lang w:eastAsia="en-US"/>
        </w:rPr>
        <w:id w:val="-1373688785"/>
        <w:docPartObj>
          <w:docPartGallery w:val="Table of Contents"/>
          <w:docPartUnique/>
        </w:docPartObj>
      </w:sdtPr>
      <w:sdtEndPr>
        <w:rPr>
          <w:b/>
          <w:bCs/>
        </w:rPr>
      </w:sdtEndPr>
      <w:sdtContent>
        <w:p w14:paraId="665ED720" w14:textId="0206B9BB" w:rsidR="0089635D" w:rsidRDefault="0089635D">
          <w:pPr>
            <w:pStyle w:val="En-ttedetabledesmatires"/>
          </w:pPr>
          <w:r>
            <w:t>Table des matières</w:t>
          </w:r>
        </w:p>
        <w:p w14:paraId="3324E99C" w14:textId="599B678A" w:rsidR="00F1127A" w:rsidRDefault="008A4491">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r>
            <w:fldChar w:fldCharType="begin"/>
          </w:r>
          <w:r>
            <w:instrText xml:space="preserve"> TOC \o "1-4" \h \z \u </w:instrText>
          </w:r>
          <w:r>
            <w:fldChar w:fldCharType="separate"/>
          </w:r>
          <w:hyperlink w:anchor="_Toc192795116" w:history="1">
            <w:r w:rsidR="00F1127A" w:rsidRPr="00F0774F">
              <w:rPr>
                <w:rStyle w:val="Lienhypertexte"/>
                <w:rFonts w:ascii="Tahoma" w:eastAsia="Tahoma" w:hAnsi="Tahoma" w:cs="Tahoma"/>
                <w:noProof/>
              </w:rPr>
              <w:t>05.0</w:t>
            </w:r>
            <w:r w:rsidR="00F1127A">
              <w:rPr>
                <w:rFonts w:eastAsiaTheme="minorEastAsia" w:cstheme="minorBidi"/>
                <w:b w:val="0"/>
                <w:bCs w:val="0"/>
                <w:noProof/>
                <w:kern w:val="2"/>
                <w:sz w:val="24"/>
                <w:szCs w:val="24"/>
                <w:lang w:eastAsia="fr-FR"/>
                <w14:ligatures w14:val="standardContextual"/>
              </w:rPr>
              <w:tab/>
            </w:r>
            <w:r w:rsidR="00F1127A" w:rsidRPr="00F0774F">
              <w:rPr>
                <w:rStyle w:val="Lienhypertexte"/>
                <w:noProof/>
              </w:rPr>
              <w:t>GENERALITES</w:t>
            </w:r>
            <w:r w:rsidR="00F1127A">
              <w:rPr>
                <w:noProof/>
                <w:webHidden/>
              </w:rPr>
              <w:tab/>
            </w:r>
            <w:r w:rsidR="00F1127A">
              <w:rPr>
                <w:noProof/>
                <w:webHidden/>
              </w:rPr>
              <w:fldChar w:fldCharType="begin"/>
            </w:r>
            <w:r w:rsidR="00F1127A">
              <w:rPr>
                <w:noProof/>
                <w:webHidden/>
              </w:rPr>
              <w:instrText xml:space="preserve"> PAGEREF _Toc192795116 \h </w:instrText>
            </w:r>
            <w:r w:rsidR="00F1127A">
              <w:rPr>
                <w:noProof/>
                <w:webHidden/>
              </w:rPr>
            </w:r>
            <w:r w:rsidR="00F1127A">
              <w:rPr>
                <w:noProof/>
                <w:webHidden/>
              </w:rPr>
              <w:fldChar w:fldCharType="separate"/>
            </w:r>
            <w:r w:rsidR="00F1127A">
              <w:rPr>
                <w:noProof/>
                <w:webHidden/>
              </w:rPr>
              <w:t>2</w:t>
            </w:r>
            <w:r w:rsidR="00F1127A">
              <w:rPr>
                <w:noProof/>
                <w:webHidden/>
              </w:rPr>
              <w:fldChar w:fldCharType="end"/>
            </w:r>
          </w:hyperlink>
        </w:p>
        <w:p w14:paraId="2A22E07D" w14:textId="0A23EF74" w:rsidR="00F1127A" w:rsidRDefault="00F1127A">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2795117" w:history="1">
            <w:r w:rsidRPr="00F0774F">
              <w:rPr>
                <w:rStyle w:val="Lienhypertexte"/>
                <w:rFonts w:ascii="Tahoma" w:eastAsia="Tahoma" w:hAnsi="Tahoma" w:cs="Tahoma"/>
                <w:noProof/>
              </w:rPr>
              <w:t>05.0.1</w:t>
            </w:r>
            <w:r>
              <w:rPr>
                <w:rFonts w:eastAsiaTheme="minorEastAsia" w:cstheme="minorBidi"/>
                <w:noProof/>
                <w:kern w:val="2"/>
                <w:sz w:val="24"/>
                <w:szCs w:val="24"/>
                <w:lang w:eastAsia="fr-FR"/>
                <w14:ligatures w14:val="standardContextual"/>
              </w:rPr>
              <w:tab/>
            </w:r>
            <w:r w:rsidRPr="00F0774F">
              <w:rPr>
                <w:rStyle w:val="Lienhypertexte"/>
                <w:noProof/>
              </w:rPr>
              <w:t>DEFINITION DE LA PRESTATION</w:t>
            </w:r>
            <w:r>
              <w:rPr>
                <w:noProof/>
                <w:webHidden/>
              </w:rPr>
              <w:tab/>
            </w:r>
            <w:r>
              <w:rPr>
                <w:noProof/>
                <w:webHidden/>
              </w:rPr>
              <w:fldChar w:fldCharType="begin"/>
            </w:r>
            <w:r>
              <w:rPr>
                <w:noProof/>
                <w:webHidden/>
              </w:rPr>
              <w:instrText xml:space="preserve"> PAGEREF _Toc192795117 \h </w:instrText>
            </w:r>
            <w:r>
              <w:rPr>
                <w:noProof/>
                <w:webHidden/>
              </w:rPr>
            </w:r>
            <w:r>
              <w:rPr>
                <w:noProof/>
                <w:webHidden/>
              </w:rPr>
              <w:fldChar w:fldCharType="separate"/>
            </w:r>
            <w:r>
              <w:rPr>
                <w:noProof/>
                <w:webHidden/>
              </w:rPr>
              <w:t>2</w:t>
            </w:r>
            <w:r>
              <w:rPr>
                <w:noProof/>
                <w:webHidden/>
              </w:rPr>
              <w:fldChar w:fldCharType="end"/>
            </w:r>
          </w:hyperlink>
        </w:p>
        <w:p w14:paraId="170AD495" w14:textId="5B011234" w:rsidR="00F1127A" w:rsidRDefault="00F1127A">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2795118" w:history="1">
            <w:r w:rsidRPr="00F0774F">
              <w:rPr>
                <w:rStyle w:val="Lienhypertexte"/>
                <w:rFonts w:ascii="Tahoma" w:eastAsia="Tahoma" w:hAnsi="Tahoma" w:cs="Tahoma"/>
                <w:noProof/>
              </w:rPr>
              <w:t>05.0.2</w:t>
            </w:r>
            <w:r>
              <w:rPr>
                <w:rFonts w:eastAsiaTheme="minorEastAsia" w:cstheme="minorBidi"/>
                <w:noProof/>
                <w:kern w:val="2"/>
                <w:sz w:val="24"/>
                <w:szCs w:val="24"/>
                <w:lang w:eastAsia="fr-FR"/>
                <w14:ligatures w14:val="standardContextual"/>
              </w:rPr>
              <w:tab/>
            </w:r>
            <w:r w:rsidRPr="00F0774F">
              <w:rPr>
                <w:rStyle w:val="Lienhypertexte"/>
                <w:noProof/>
              </w:rPr>
              <w:t>DOCUMENTS TECHNIQUES/NORMES</w:t>
            </w:r>
            <w:r>
              <w:rPr>
                <w:noProof/>
                <w:webHidden/>
              </w:rPr>
              <w:tab/>
            </w:r>
            <w:r>
              <w:rPr>
                <w:noProof/>
                <w:webHidden/>
              </w:rPr>
              <w:fldChar w:fldCharType="begin"/>
            </w:r>
            <w:r>
              <w:rPr>
                <w:noProof/>
                <w:webHidden/>
              </w:rPr>
              <w:instrText xml:space="preserve"> PAGEREF _Toc192795118 \h </w:instrText>
            </w:r>
            <w:r>
              <w:rPr>
                <w:noProof/>
                <w:webHidden/>
              </w:rPr>
            </w:r>
            <w:r>
              <w:rPr>
                <w:noProof/>
                <w:webHidden/>
              </w:rPr>
              <w:fldChar w:fldCharType="separate"/>
            </w:r>
            <w:r>
              <w:rPr>
                <w:noProof/>
                <w:webHidden/>
              </w:rPr>
              <w:t>2</w:t>
            </w:r>
            <w:r>
              <w:rPr>
                <w:noProof/>
                <w:webHidden/>
              </w:rPr>
              <w:fldChar w:fldCharType="end"/>
            </w:r>
          </w:hyperlink>
        </w:p>
        <w:p w14:paraId="158A2250" w14:textId="326BC7FD" w:rsidR="00F1127A" w:rsidRDefault="00F1127A">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2795119" w:history="1">
            <w:r w:rsidRPr="00F0774F">
              <w:rPr>
                <w:rStyle w:val="Lienhypertexte"/>
                <w:rFonts w:ascii="Tahoma" w:eastAsia="Tahoma" w:hAnsi="Tahoma" w:cs="Tahoma"/>
                <w:noProof/>
              </w:rPr>
              <w:t>05.0.3</w:t>
            </w:r>
            <w:r>
              <w:rPr>
                <w:rFonts w:eastAsiaTheme="minorEastAsia" w:cstheme="minorBidi"/>
                <w:noProof/>
                <w:kern w:val="2"/>
                <w:sz w:val="24"/>
                <w:szCs w:val="24"/>
                <w:lang w:eastAsia="fr-FR"/>
                <w14:ligatures w14:val="standardContextual"/>
              </w:rPr>
              <w:tab/>
            </w:r>
            <w:r w:rsidRPr="00F0774F">
              <w:rPr>
                <w:rStyle w:val="Lienhypertexte"/>
                <w:noProof/>
              </w:rPr>
              <w:t>ANNEXES</w:t>
            </w:r>
            <w:r>
              <w:rPr>
                <w:noProof/>
                <w:webHidden/>
              </w:rPr>
              <w:tab/>
            </w:r>
            <w:r>
              <w:rPr>
                <w:noProof/>
                <w:webHidden/>
              </w:rPr>
              <w:fldChar w:fldCharType="begin"/>
            </w:r>
            <w:r>
              <w:rPr>
                <w:noProof/>
                <w:webHidden/>
              </w:rPr>
              <w:instrText xml:space="preserve"> PAGEREF _Toc192795119 \h </w:instrText>
            </w:r>
            <w:r>
              <w:rPr>
                <w:noProof/>
                <w:webHidden/>
              </w:rPr>
            </w:r>
            <w:r>
              <w:rPr>
                <w:noProof/>
                <w:webHidden/>
              </w:rPr>
              <w:fldChar w:fldCharType="separate"/>
            </w:r>
            <w:r>
              <w:rPr>
                <w:noProof/>
                <w:webHidden/>
              </w:rPr>
              <w:t>2</w:t>
            </w:r>
            <w:r>
              <w:rPr>
                <w:noProof/>
                <w:webHidden/>
              </w:rPr>
              <w:fldChar w:fldCharType="end"/>
            </w:r>
          </w:hyperlink>
        </w:p>
        <w:p w14:paraId="6F5303CB" w14:textId="108D9D0F" w:rsidR="00F1127A" w:rsidRDefault="00F1127A">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2795120" w:history="1">
            <w:r w:rsidRPr="00F0774F">
              <w:rPr>
                <w:rStyle w:val="Lienhypertexte"/>
                <w:rFonts w:ascii="Tahoma" w:eastAsia="Tahoma" w:hAnsi="Tahoma" w:cs="Tahoma"/>
                <w:noProof/>
              </w:rPr>
              <w:t>05.0.4</w:t>
            </w:r>
            <w:r>
              <w:rPr>
                <w:rFonts w:eastAsiaTheme="minorEastAsia" w:cstheme="minorBidi"/>
                <w:noProof/>
                <w:kern w:val="2"/>
                <w:sz w:val="24"/>
                <w:szCs w:val="24"/>
                <w:lang w:eastAsia="fr-FR"/>
                <w14:ligatures w14:val="standardContextual"/>
              </w:rPr>
              <w:tab/>
            </w:r>
            <w:r w:rsidRPr="00F0774F">
              <w:rPr>
                <w:rStyle w:val="Lienhypertexte"/>
                <w:noProof/>
              </w:rPr>
              <w:t>QUALITE DES MATERIAUX/MISE EN OEUVRE</w:t>
            </w:r>
            <w:r>
              <w:rPr>
                <w:noProof/>
                <w:webHidden/>
              </w:rPr>
              <w:tab/>
            </w:r>
            <w:r>
              <w:rPr>
                <w:noProof/>
                <w:webHidden/>
              </w:rPr>
              <w:fldChar w:fldCharType="begin"/>
            </w:r>
            <w:r>
              <w:rPr>
                <w:noProof/>
                <w:webHidden/>
              </w:rPr>
              <w:instrText xml:space="preserve"> PAGEREF _Toc192795120 \h </w:instrText>
            </w:r>
            <w:r>
              <w:rPr>
                <w:noProof/>
                <w:webHidden/>
              </w:rPr>
            </w:r>
            <w:r>
              <w:rPr>
                <w:noProof/>
                <w:webHidden/>
              </w:rPr>
              <w:fldChar w:fldCharType="separate"/>
            </w:r>
            <w:r>
              <w:rPr>
                <w:noProof/>
                <w:webHidden/>
              </w:rPr>
              <w:t>3</w:t>
            </w:r>
            <w:r>
              <w:rPr>
                <w:noProof/>
                <w:webHidden/>
              </w:rPr>
              <w:fldChar w:fldCharType="end"/>
            </w:r>
          </w:hyperlink>
        </w:p>
        <w:p w14:paraId="5EC56D71" w14:textId="288C1E8B"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21" w:history="1">
            <w:r w:rsidRPr="00F0774F">
              <w:rPr>
                <w:rStyle w:val="Lienhypertexte"/>
                <w:rFonts w:ascii="Tahoma" w:eastAsia="Tahoma" w:hAnsi="Tahoma" w:cs="Tahoma"/>
                <w:noProof/>
              </w:rPr>
              <w:t>05.0.4.1</w:t>
            </w:r>
            <w:r>
              <w:rPr>
                <w:rFonts w:eastAsiaTheme="minorEastAsia" w:cstheme="minorBidi"/>
                <w:noProof/>
                <w:kern w:val="2"/>
                <w:sz w:val="24"/>
                <w:szCs w:val="24"/>
                <w:lang w:eastAsia="fr-FR"/>
                <w14:ligatures w14:val="standardContextual"/>
              </w:rPr>
              <w:tab/>
            </w:r>
            <w:r w:rsidRPr="00F0774F">
              <w:rPr>
                <w:rStyle w:val="Lienhypertexte"/>
                <w:noProof/>
              </w:rPr>
              <w:t>Généralités</w:t>
            </w:r>
            <w:r>
              <w:rPr>
                <w:noProof/>
                <w:webHidden/>
              </w:rPr>
              <w:tab/>
            </w:r>
            <w:r>
              <w:rPr>
                <w:noProof/>
                <w:webHidden/>
              </w:rPr>
              <w:fldChar w:fldCharType="begin"/>
            </w:r>
            <w:r>
              <w:rPr>
                <w:noProof/>
                <w:webHidden/>
              </w:rPr>
              <w:instrText xml:space="preserve"> PAGEREF _Toc192795121 \h </w:instrText>
            </w:r>
            <w:r>
              <w:rPr>
                <w:noProof/>
                <w:webHidden/>
              </w:rPr>
            </w:r>
            <w:r>
              <w:rPr>
                <w:noProof/>
                <w:webHidden/>
              </w:rPr>
              <w:fldChar w:fldCharType="separate"/>
            </w:r>
            <w:r>
              <w:rPr>
                <w:noProof/>
                <w:webHidden/>
              </w:rPr>
              <w:t>3</w:t>
            </w:r>
            <w:r>
              <w:rPr>
                <w:noProof/>
                <w:webHidden/>
              </w:rPr>
              <w:fldChar w:fldCharType="end"/>
            </w:r>
          </w:hyperlink>
        </w:p>
        <w:p w14:paraId="57047B11" w14:textId="66F6CF3C"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22" w:history="1">
            <w:r w:rsidRPr="00F0774F">
              <w:rPr>
                <w:rStyle w:val="Lienhypertexte"/>
                <w:rFonts w:ascii="Tahoma" w:eastAsia="Tahoma" w:hAnsi="Tahoma" w:cs="Tahoma"/>
                <w:noProof/>
              </w:rPr>
              <w:t>05.0.4.2</w:t>
            </w:r>
            <w:r>
              <w:rPr>
                <w:rFonts w:eastAsiaTheme="minorEastAsia" w:cstheme="minorBidi"/>
                <w:noProof/>
                <w:kern w:val="2"/>
                <w:sz w:val="24"/>
                <w:szCs w:val="24"/>
                <w:lang w:eastAsia="fr-FR"/>
                <w14:ligatures w14:val="standardContextual"/>
              </w:rPr>
              <w:tab/>
            </w:r>
            <w:r w:rsidRPr="00F0774F">
              <w:rPr>
                <w:rStyle w:val="Lienhypertexte"/>
                <w:noProof/>
              </w:rPr>
              <w:t>Manutention/Protection</w:t>
            </w:r>
            <w:r>
              <w:rPr>
                <w:noProof/>
                <w:webHidden/>
              </w:rPr>
              <w:tab/>
            </w:r>
            <w:r>
              <w:rPr>
                <w:noProof/>
                <w:webHidden/>
              </w:rPr>
              <w:fldChar w:fldCharType="begin"/>
            </w:r>
            <w:r>
              <w:rPr>
                <w:noProof/>
                <w:webHidden/>
              </w:rPr>
              <w:instrText xml:space="preserve"> PAGEREF _Toc192795122 \h </w:instrText>
            </w:r>
            <w:r>
              <w:rPr>
                <w:noProof/>
                <w:webHidden/>
              </w:rPr>
            </w:r>
            <w:r>
              <w:rPr>
                <w:noProof/>
                <w:webHidden/>
              </w:rPr>
              <w:fldChar w:fldCharType="separate"/>
            </w:r>
            <w:r>
              <w:rPr>
                <w:noProof/>
                <w:webHidden/>
              </w:rPr>
              <w:t>3</w:t>
            </w:r>
            <w:r>
              <w:rPr>
                <w:noProof/>
                <w:webHidden/>
              </w:rPr>
              <w:fldChar w:fldCharType="end"/>
            </w:r>
          </w:hyperlink>
        </w:p>
        <w:p w14:paraId="61F20E0B" w14:textId="62903107" w:rsidR="00F1127A" w:rsidRDefault="00F1127A">
          <w:pPr>
            <w:pStyle w:val="TM2"/>
            <w:tabs>
              <w:tab w:val="left" w:pos="1100"/>
              <w:tab w:val="right" w:leader="underscore" w:pos="9062"/>
            </w:tabs>
            <w:rPr>
              <w:rFonts w:eastAsiaTheme="minorEastAsia" w:cstheme="minorBidi"/>
              <w:b w:val="0"/>
              <w:bCs w:val="0"/>
              <w:noProof/>
              <w:kern w:val="2"/>
              <w:sz w:val="24"/>
              <w:szCs w:val="24"/>
              <w:lang w:eastAsia="fr-FR"/>
              <w14:ligatures w14:val="standardContextual"/>
            </w:rPr>
          </w:pPr>
          <w:hyperlink w:anchor="_Toc192795123" w:history="1">
            <w:r w:rsidRPr="00F0774F">
              <w:rPr>
                <w:rStyle w:val="Lienhypertexte"/>
                <w:rFonts w:ascii="Tahoma" w:eastAsia="Tahoma" w:hAnsi="Tahoma" w:cs="Tahoma"/>
                <w:noProof/>
              </w:rPr>
              <w:t>05.1</w:t>
            </w:r>
            <w:r>
              <w:rPr>
                <w:rFonts w:eastAsiaTheme="minorEastAsia" w:cstheme="minorBidi"/>
                <w:b w:val="0"/>
                <w:bCs w:val="0"/>
                <w:noProof/>
                <w:kern w:val="2"/>
                <w:sz w:val="24"/>
                <w:szCs w:val="24"/>
                <w:lang w:eastAsia="fr-FR"/>
                <w14:ligatures w14:val="standardContextual"/>
              </w:rPr>
              <w:tab/>
            </w:r>
            <w:r w:rsidRPr="00F0774F">
              <w:rPr>
                <w:rStyle w:val="Lienhypertexte"/>
                <w:noProof/>
              </w:rPr>
              <w:t>DESCRIPTION DES OUVRAGES</w:t>
            </w:r>
            <w:r>
              <w:rPr>
                <w:noProof/>
                <w:webHidden/>
              </w:rPr>
              <w:tab/>
            </w:r>
            <w:r>
              <w:rPr>
                <w:noProof/>
                <w:webHidden/>
              </w:rPr>
              <w:fldChar w:fldCharType="begin"/>
            </w:r>
            <w:r>
              <w:rPr>
                <w:noProof/>
                <w:webHidden/>
              </w:rPr>
              <w:instrText xml:space="preserve"> PAGEREF _Toc192795123 \h </w:instrText>
            </w:r>
            <w:r>
              <w:rPr>
                <w:noProof/>
                <w:webHidden/>
              </w:rPr>
            </w:r>
            <w:r>
              <w:rPr>
                <w:noProof/>
                <w:webHidden/>
              </w:rPr>
              <w:fldChar w:fldCharType="separate"/>
            </w:r>
            <w:r>
              <w:rPr>
                <w:noProof/>
                <w:webHidden/>
              </w:rPr>
              <w:t>3</w:t>
            </w:r>
            <w:r>
              <w:rPr>
                <w:noProof/>
                <w:webHidden/>
              </w:rPr>
              <w:fldChar w:fldCharType="end"/>
            </w:r>
          </w:hyperlink>
        </w:p>
        <w:p w14:paraId="1E11B828" w14:textId="0F9061A6" w:rsidR="00F1127A" w:rsidRDefault="00F1127A">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2795124" w:history="1">
            <w:r w:rsidRPr="00F0774F">
              <w:rPr>
                <w:rStyle w:val="Lienhypertexte"/>
                <w:rFonts w:ascii="Tahoma" w:eastAsia="Tahoma" w:hAnsi="Tahoma" w:cs="Tahoma"/>
                <w:noProof/>
              </w:rPr>
              <w:t>05.1.1</w:t>
            </w:r>
            <w:r>
              <w:rPr>
                <w:rFonts w:eastAsiaTheme="minorEastAsia" w:cstheme="minorBidi"/>
                <w:noProof/>
                <w:kern w:val="2"/>
                <w:sz w:val="24"/>
                <w:szCs w:val="24"/>
                <w:lang w:eastAsia="fr-FR"/>
                <w14:ligatures w14:val="standardContextual"/>
              </w:rPr>
              <w:tab/>
            </w:r>
            <w:r w:rsidRPr="00F0774F">
              <w:rPr>
                <w:rStyle w:val="Lienhypertexte"/>
                <w:noProof/>
              </w:rPr>
              <w:t>PERFORMANCES ACOUSTIQUES ET AEV</w:t>
            </w:r>
            <w:r>
              <w:rPr>
                <w:noProof/>
                <w:webHidden/>
              </w:rPr>
              <w:tab/>
            </w:r>
            <w:r>
              <w:rPr>
                <w:noProof/>
                <w:webHidden/>
              </w:rPr>
              <w:fldChar w:fldCharType="begin"/>
            </w:r>
            <w:r>
              <w:rPr>
                <w:noProof/>
                <w:webHidden/>
              </w:rPr>
              <w:instrText xml:space="preserve"> PAGEREF _Toc192795124 \h </w:instrText>
            </w:r>
            <w:r>
              <w:rPr>
                <w:noProof/>
                <w:webHidden/>
              </w:rPr>
            </w:r>
            <w:r>
              <w:rPr>
                <w:noProof/>
                <w:webHidden/>
              </w:rPr>
              <w:fldChar w:fldCharType="separate"/>
            </w:r>
            <w:r>
              <w:rPr>
                <w:noProof/>
                <w:webHidden/>
              </w:rPr>
              <w:t>3</w:t>
            </w:r>
            <w:r>
              <w:rPr>
                <w:noProof/>
                <w:webHidden/>
              </w:rPr>
              <w:fldChar w:fldCharType="end"/>
            </w:r>
          </w:hyperlink>
        </w:p>
        <w:p w14:paraId="28D2892F" w14:textId="7BBBDAEB" w:rsidR="00F1127A" w:rsidRDefault="00F1127A">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2795125" w:history="1">
            <w:r w:rsidRPr="00F0774F">
              <w:rPr>
                <w:rStyle w:val="Lienhypertexte"/>
                <w:rFonts w:ascii="Tahoma" w:eastAsia="Tahoma" w:hAnsi="Tahoma" w:cs="Tahoma"/>
                <w:noProof/>
              </w:rPr>
              <w:t>05.1.2</w:t>
            </w:r>
            <w:r>
              <w:rPr>
                <w:rFonts w:eastAsiaTheme="minorEastAsia" w:cstheme="minorBidi"/>
                <w:noProof/>
                <w:kern w:val="2"/>
                <w:sz w:val="24"/>
                <w:szCs w:val="24"/>
                <w:lang w:eastAsia="fr-FR"/>
                <w14:ligatures w14:val="standardContextual"/>
              </w:rPr>
              <w:tab/>
            </w:r>
            <w:r w:rsidRPr="00F0774F">
              <w:rPr>
                <w:rStyle w:val="Lienhypertexte"/>
                <w:noProof/>
              </w:rPr>
              <w:t>REMPLISSAGE</w:t>
            </w:r>
            <w:r>
              <w:rPr>
                <w:noProof/>
                <w:webHidden/>
              </w:rPr>
              <w:tab/>
            </w:r>
            <w:r>
              <w:rPr>
                <w:noProof/>
                <w:webHidden/>
              </w:rPr>
              <w:fldChar w:fldCharType="begin"/>
            </w:r>
            <w:r>
              <w:rPr>
                <w:noProof/>
                <w:webHidden/>
              </w:rPr>
              <w:instrText xml:space="preserve"> PAGEREF _Toc192795125 \h </w:instrText>
            </w:r>
            <w:r>
              <w:rPr>
                <w:noProof/>
                <w:webHidden/>
              </w:rPr>
            </w:r>
            <w:r>
              <w:rPr>
                <w:noProof/>
                <w:webHidden/>
              </w:rPr>
              <w:fldChar w:fldCharType="separate"/>
            </w:r>
            <w:r>
              <w:rPr>
                <w:noProof/>
                <w:webHidden/>
              </w:rPr>
              <w:t>3</w:t>
            </w:r>
            <w:r>
              <w:rPr>
                <w:noProof/>
                <w:webHidden/>
              </w:rPr>
              <w:fldChar w:fldCharType="end"/>
            </w:r>
          </w:hyperlink>
        </w:p>
        <w:p w14:paraId="2FE5A1D3" w14:textId="16215844"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26" w:history="1">
            <w:r w:rsidRPr="00F0774F">
              <w:rPr>
                <w:rStyle w:val="Lienhypertexte"/>
                <w:rFonts w:ascii="Tahoma" w:eastAsia="Tahoma" w:hAnsi="Tahoma" w:cs="Tahoma"/>
                <w:noProof/>
              </w:rPr>
              <w:t>05.1.2.1</w:t>
            </w:r>
            <w:r>
              <w:rPr>
                <w:rFonts w:eastAsiaTheme="minorEastAsia" w:cstheme="minorBidi"/>
                <w:noProof/>
                <w:kern w:val="2"/>
                <w:sz w:val="24"/>
                <w:szCs w:val="24"/>
                <w:lang w:eastAsia="fr-FR"/>
                <w14:ligatures w14:val="standardContextual"/>
              </w:rPr>
              <w:tab/>
            </w:r>
            <w:r w:rsidRPr="00F0774F">
              <w:rPr>
                <w:rStyle w:val="Lienhypertexte"/>
                <w:noProof/>
              </w:rPr>
              <w:t>Bandes de visualisation</w:t>
            </w:r>
            <w:r>
              <w:rPr>
                <w:noProof/>
                <w:webHidden/>
              </w:rPr>
              <w:tab/>
            </w:r>
            <w:r>
              <w:rPr>
                <w:noProof/>
                <w:webHidden/>
              </w:rPr>
              <w:fldChar w:fldCharType="begin"/>
            </w:r>
            <w:r>
              <w:rPr>
                <w:noProof/>
                <w:webHidden/>
              </w:rPr>
              <w:instrText xml:space="preserve"> PAGEREF _Toc192795126 \h </w:instrText>
            </w:r>
            <w:r>
              <w:rPr>
                <w:noProof/>
                <w:webHidden/>
              </w:rPr>
            </w:r>
            <w:r>
              <w:rPr>
                <w:noProof/>
                <w:webHidden/>
              </w:rPr>
              <w:fldChar w:fldCharType="separate"/>
            </w:r>
            <w:r>
              <w:rPr>
                <w:noProof/>
                <w:webHidden/>
              </w:rPr>
              <w:t>3</w:t>
            </w:r>
            <w:r>
              <w:rPr>
                <w:noProof/>
                <w:webHidden/>
              </w:rPr>
              <w:fldChar w:fldCharType="end"/>
            </w:r>
          </w:hyperlink>
        </w:p>
        <w:p w14:paraId="177DD5A6" w14:textId="712E0DF5"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27" w:history="1">
            <w:r w:rsidRPr="00F0774F">
              <w:rPr>
                <w:rStyle w:val="Lienhypertexte"/>
                <w:rFonts w:ascii="Tahoma" w:eastAsia="Tahoma" w:hAnsi="Tahoma" w:cs="Tahoma"/>
                <w:noProof/>
              </w:rPr>
              <w:t>05.1.2.2</w:t>
            </w:r>
            <w:r>
              <w:rPr>
                <w:rFonts w:eastAsiaTheme="minorEastAsia" w:cstheme="minorBidi"/>
                <w:noProof/>
                <w:kern w:val="2"/>
                <w:sz w:val="24"/>
                <w:szCs w:val="24"/>
                <w:lang w:eastAsia="fr-FR"/>
                <w14:ligatures w14:val="standardContextual"/>
              </w:rPr>
              <w:tab/>
            </w:r>
            <w:r w:rsidRPr="00F0774F">
              <w:rPr>
                <w:rStyle w:val="Lienhypertexte"/>
                <w:noProof/>
              </w:rPr>
              <w:t>Type A</w:t>
            </w:r>
            <w:r>
              <w:rPr>
                <w:noProof/>
                <w:webHidden/>
              </w:rPr>
              <w:tab/>
            </w:r>
            <w:r>
              <w:rPr>
                <w:noProof/>
                <w:webHidden/>
              </w:rPr>
              <w:fldChar w:fldCharType="begin"/>
            </w:r>
            <w:r>
              <w:rPr>
                <w:noProof/>
                <w:webHidden/>
              </w:rPr>
              <w:instrText xml:space="preserve"> PAGEREF _Toc192795127 \h </w:instrText>
            </w:r>
            <w:r>
              <w:rPr>
                <w:noProof/>
                <w:webHidden/>
              </w:rPr>
            </w:r>
            <w:r>
              <w:rPr>
                <w:noProof/>
                <w:webHidden/>
              </w:rPr>
              <w:fldChar w:fldCharType="separate"/>
            </w:r>
            <w:r>
              <w:rPr>
                <w:noProof/>
                <w:webHidden/>
              </w:rPr>
              <w:t>3</w:t>
            </w:r>
            <w:r>
              <w:rPr>
                <w:noProof/>
                <w:webHidden/>
              </w:rPr>
              <w:fldChar w:fldCharType="end"/>
            </w:r>
          </w:hyperlink>
        </w:p>
        <w:p w14:paraId="517A0B68" w14:textId="7932597C"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28" w:history="1">
            <w:r w:rsidRPr="00F0774F">
              <w:rPr>
                <w:rStyle w:val="Lienhypertexte"/>
                <w:rFonts w:ascii="Tahoma" w:eastAsia="Tahoma" w:hAnsi="Tahoma" w:cs="Tahoma"/>
                <w:noProof/>
              </w:rPr>
              <w:t>05.1.2.3</w:t>
            </w:r>
            <w:r>
              <w:rPr>
                <w:rFonts w:eastAsiaTheme="minorEastAsia" w:cstheme="minorBidi"/>
                <w:noProof/>
                <w:kern w:val="2"/>
                <w:sz w:val="24"/>
                <w:szCs w:val="24"/>
                <w:lang w:eastAsia="fr-FR"/>
                <w14:ligatures w14:val="standardContextual"/>
              </w:rPr>
              <w:tab/>
            </w:r>
            <w:r w:rsidRPr="00F0774F">
              <w:rPr>
                <w:rStyle w:val="Lienhypertexte"/>
                <w:noProof/>
              </w:rPr>
              <w:t>Type B</w:t>
            </w:r>
            <w:r>
              <w:rPr>
                <w:noProof/>
                <w:webHidden/>
              </w:rPr>
              <w:tab/>
            </w:r>
            <w:r>
              <w:rPr>
                <w:noProof/>
                <w:webHidden/>
              </w:rPr>
              <w:fldChar w:fldCharType="begin"/>
            </w:r>
            <w:r>
              <w:rPr>
                <w:noProof/>
                <w:webHidden/>
              </w:rPr>
              <w:instrText xml:space="preserve"> PAGEREF _Toc192795128 \h </w:instrText>
            </w:r>
            <w:r>
              <w:rPr>
                <w:noProof/>
                <w:webHidden/>
              </w:rPr>
            </w:r>
            <w:r>
              <w:rPr>
                <w:noProof/>
                <w:webHidden/>
              </w:rPr>
              <w:fldChar w:fldCharType="separate"/>
            </w:r>
            <w:r>
              <w:rPr>
                <w:noProof/>
                <w:webHidden/>
              </w:rPr>
              <w:t>4</w:t>
            </w:r>
            <w:r>
              <w:rPr>
                <w:noProof/>
                <w:webHidden/>
              </w:rPr>
              <w:fldChar w:fldCharType="end"/>
            </w:r>
          </w:hyperlink>
        </w:p>
        <w:p w14:paraId="52148745" w14:textId="7CEEA954"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29" w:history="1">
            <w:r w:rsidRPr="00F0774F">
              <w:rPr>
                <w:rStyle w:val="Lienhypertexte"/>
                <w:rFonts w:ascii="Tahoma" w:eastAsia="Tahoma" w:hAnsi="Tahoma" w:cs="Tahoma"/>
                <w:noProof/>
              </w:rPr>
              <w:t>05.1.2.4</w:t>
            </w:r>
            <w:r>
              <w:rPr>
                <w:rFonts w:eastAsiaTheme="minorEastAsia" w:cstheme="minorBidi"/>
                <w:noProof/>
                <w:kern w:val="2"/>
                <w:sz w:val="24"/>
                <w:szCs w:val="24"/>
                <w:lang w:eastAsia="fr-FR"/>
                <w14:ligatures w14:val="standardContextual"/>
              </w:rPr>
              <w:tab/>
            </w:r>
            <w:r w:rsidRPr="00F0774F">
              <w:rPr>
                <w:rStyle w:val="Lienhypertexte"/>
                <w:noProof/>
              </w:rPr>
              <w:t>Type C</w:t>
            </w:r>
            <w:r>
              <w:rPr>
                <w:noProof/>
                <w:webHidden/>
              </w:rPr>
              <w:tab/>
            </w:r>
            <w:r>
              <w:rPr>
                <w:noProof/>
                <w:webHidden/>
              </w:rPr>
              <w:fldChar w:fldCharType="begin"/>
            </w:r>
            <w:r>
              <w:rPr>
                <w:noProof/>
                <w:webHidden/>
              </w:rPr>
              <w:instrText xml:space="preserve"> PAGEREF _Toc192795129 \h </w:instrText>
            </w:r>
            <w:r>
              <w:rPr>
                <w:noProof/>
                <w:webHidden/>
              </w:rPr>
            </w:r>
            <w:r>
              <w:rPr>
                <w:noProof/>
                <w:webHidden/>
              </w:rPr>
              <w:fldChar w:fldCharType="separate"/>
            </w:r>
            <w:r>
              <w:rPr>
                <w:noProof/>
                <w:webHidden/>
              </w:rPr>
              <w:t>4</w:t>
            </w:r>
            <w:r>
              <w:rPr>
                <w:noProof/>
                <w:webHidden/>
              </w:rPr>
              <w:fldChar w:fldCharType="end"/>
            </w:r>
          </w:hyperlink>
        </w:p>
        <w:p w14:paraId="789650E2" w14:textId="4445ECF9" w:rsidR="00F1127A" w:rsidRDefault="00F1127A">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2795130" w:history="1">
            <w:r w:rsidRPr="00F0774F">
              <w:rPr>
                <w:rStyle w:val="Lienhypertexte"/>
                <w:rFonts w:ascii="Tahoma" w:eastAsia="Tahoma" w:hAnsi="Tahoma" w:cs="Tahoma"/>
                <w:noProof/>
              </w:rPr>
              <w:t>05.1.3</w:t>
            </w:r>
            <w:r>
              <w:rPr>
                <w:rFonts w:eastAsiaTheme="minorEastAsia" w:cstheme="minorBidi"/>
                <w:noProof/>
                <w:kern w:val="2"/>
                <w:sz w:val="24"/>
                <w:szCs w:val="24"/>
                <w:lang w:eastAsia="fr-FR"/>
                <w14:ligatures w14:val="standardContextual"/>
              </w:rPr>
              <w:tab/>
            </w:r>
            <w:r w:rsidRPr="00F0774F">
              <w:rPr>
                <w:rStyle w:val="Lienhypertexte"/>
                <w:noProof/>
              </w:rPr>
              <w:t>MENUISERIES EXTERIEURES</w:t>
            </w:r>
            <w:r>
              <w:rPr>
                <w:noProof/>
                <w:webHidden/>
              </w:rPr>
              <w:tab/>
            </w:r>
            <w:r>
              <w:rPr>
                <w:noProof/>
                <w:webHidden/>
              </w:rPr>
              <w:fldChar w:fldCharType="begin"/>
            </w:r>
            <w:r>
              <w:rPr>
                <w:noProof/>
                <w:webHidden/>
              </w:rPr>
              <w:instrText xml:space="preserve"> PAGEREF _Toc192795130 \h </w:instrText>
            </w:r>
            <w:r>
              <w:rPr>
                <w:noProof/>
                <w:webHidden/>
              </w:rPr>
            </w:r>
            <w:r>
              <w:rPr>
                <w:noProof/>
                <w:webHidden/>
              </w:rPr>
              <w:fldChar w:fldCharType="separate"/>
            </w:r>
            <w:r>
              <w:rPr>
                <w:noProof/>
                <w:webHidden/>
              </w:rPr>
              <w:t>4</w:t>
            </w:r>
            <w:r>
              <w:rPr>
                <w:noProof/>
                <w:webHidden/>
              </w:rPr>
              <w:fldChar w:fldCharType="end"/>
            </w:r>
          </w:hyperlink>
        </w:p>
        <w:p w14:paraId="39A9E0BE" w14:textId="0D00F4C7"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31" w:history="1">
            <w:r w:rsidRPr="00F0774F">
              <w:rPr>
                <w:rStyle w:val="Lienhypertexte"/>
                <w:rFonts w:ascii="Tahoma" w:eastAsia="Tahoma" w:hAnsi="Tahoma" w:cs="Tahoma"/>
                <w:noProof/>
              </w:rPr>
              <w:t>05.1.3.1</w:t>
            </w:r>
            <w:r>
              <w:rPr>
                <w:rFonts w:eastAsiaTheme="minorEastAsia" w:cstheme="minorBidi"/>
                <w:noProof/>
                <w:kern w:val="2"/>
                <w:sz w:val="24"/>
                <w:szCs w:val="24"/>
                <w:lang w:eastAsia="fr-FR"/>
                <w14:ligatures w14:val="standardContextual"/>
              </w:rPr>
              <w:tab/>
            </w:r>
            <w:r w:rsidRPr="00F0774F">
              <w:rPr>
                <w:rStyle w:val="Lienhypertexte"/>
                <w:noProof/>
              </w:rPr>
              <w:t>Porte vitrée + imposte vitrée</w:t>
            </w:r>
            <w:r>
              <w:rPr>
                <w:noProof/>
                <w:webHidden/>
              </w:rPr>
              <w:tab/>
            </w:r>
            <w:r>
              <w:rPr>
                <w:noProof/>
                <w:webHidden/>
              </w:rPr>
              <w:fldChar w:fldCharType="begin"/>
            </w:r>
            <w:r>
              <w:rPr>
                <w:noProof/>
                <w:webHidden/>
              </w:rPr>
              <w:instrText xml:space="preserve"> PAGEREF _Toc192795131 \h </w:instrText>
            </w:r>
            <w:r>
              <w:rPr>
                <w:noProof/>
                <w:webHidden/>
              </w:rPr>
            </w:r>
            <w:r>
              <w:rPr>
                <w:noProof/>
                <w:webHidden/>
              </w:rPr>
              <w:fldChar w:fldCharType="separate"/>
            </w:r>
            <w:r>
              <w:rPr>
                <w:noProof/>
                <w:webHidden/>
              </w:rPr>
              <w:t>4</w:t>
            </w:r>
            <w:r>
              <w:rPr>
                <w:noProof/>
                <w:webHidden/>
              </w:rPr>
              <w:fldChar w:fldCharType="end"/>
            </w:r>
          </w:hyperlink>
        </w:p>
        <w:p w14:paraId="451FAF91" w14:textId="32329FD3"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32" w:history="1">
            <w:r w:rsidRPr="00F0774F">
              <w:rPr>
                <w:rStyle w:val="Lienhypertexte"/>
                <w:rFonts w:ascii="Tahoma" w:eastAsia="Tahoma" w:hAnsi="Tahoma" w:cs="Tahoma"/>
                <w:noProof/>
              </w:rPr>
              <w:t>05.1.3.2</w:t>
            </w:r>
            <w:r>
              <w:rPr>
                <w:rFonts w:eastAsiaTheme="minorEastAsia" w:cstheme="minorBidi"/>
                <w:noProof/>
                <w:kern w:val="2"/>
                <w:sz w:val="24"/>
                <w:szCs w:val="24"/>
                <w:lang w:eastAsia="fr-FR"/>
                <w14:ligatures w14:val="standardContextual"/>
              </w:rPr>
              <w:tab/>
            </w:r>
            <w:r w:rsidRPr="00F0774F">
              <w:rPr>
                <w:rStyle w:val="Lienhypertexte"/>
                <w:noProof/>
              </w:rPr>
              <w:t>Fenêtre OF</w:t>
            </w:r>
            <w:r>
              <w:rPr>
                <w:noProof/>
                <w:webHidden/>
              </w:rPr>
              <w:tab/>
            </w:r>
            <w:r>
              <w:rPr>
                <w:noProof/>
                <w:webHidden/>
              </w:rPr>
              <w:fldChar w:fldCharType="begin"/>
            </w:r>
            <w:r>
              <w:rPr>
                <w:noProof/>
                <w:webHidden/>
              </w:rPr>
              <w:instrText xml:space="preserve"> PAGEREF _Toc192795132 \h </w:instrText>
            </w:r>
            <w:r>
              <w:rPr>
                <w:noProof/>
                <w:webHidden/>
              </w:rPr>
            </w:r>
            <w:r>
              <w:rPr>
                <w:noProof/>
                <w:webHidden/>
              </w:rPr>
              <w:fldChar w:fldCharType="separate"/>
            </w:r>
            <w:r>
              <w:rPr>
                <w:noProof/>
                <w:webHidden/>
              </w:rPr>
              <w:t>5</w:t>
            </w:r>
            <w:r>
              <w:rPr>
                <w:noProof/>
                <w:webHidden/>
              </w:rPr>
              <w:fldChar w:fldCharType="end"/>
            </w:r>
          </w:hyperlink>
        </w:p>
        <w:p w14:paraId="6B9F1FA5" w14:textId="2E6E4A08"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33" w:history="1">
            <w:r w:rsidRPr="00F0774F">
              <w:rPr>
                <w:rStyle w:val="Lienhypertexte"/>
                <w:rFonts w:ascii="Tahoma" w:eastAsia="Tahoma" w:hAnsi="Tahoma" w:cs="Tahoma"/>
                <w:noProof/>
              </w:rPr>
              <w:t>05.1.3.3</w:t>
            </w:r>
            <w:r>
              <w:rPr>
                <w:rFonts w:eastAsiaTheme="minorEastAsia" w:cstheme="minorBidi"/>
                <w:noProof/>
                <w:kern w:val="2"/>
                <w:sz w:val="24"/>
                <w:szCs w:val="24"/>
                <w:lang w:eastAsia="fr-FR"/>
                <w14:ligatures w14:val="standardContextual"/>
              </w:rPr>
              <w:tab/>
            </w:r>
            <w:r w:rsidRPr="00F0774F">
              <w:rPr>
                <w:rStyle w:val="Lienhypertexte"/>
                <w:noProof/>
              </w:rPr>
              <w:t>Fenêtre OF + châssis fixe</w:t>
            </w:r>
            <w:r>
              <w:rPr>
                <w:noProof/>
                <w:webHidden/>
              </w:rPr>
              <w:tab/>
            </w:r>
            <w:r>
              <w:rPr>
                <w:noProof/>
                <w:webHidden/>
              </w:rPr>
              <w:fldChar w:fldCharType="begin"/>
            </w:r>
            <w:r>
              <w:rPr>
                <w:noProof/>
                <w:webHidden/>
              </w:rPr>
              <w:instrText xml:space="preserve"> PAGEREF _Toc192795133 \h </w:instrText>
            </w:r>
            <w:r>
              <w:rPr>
                <w:noProof/>
                <w:webHidden/>
              </w:rPr>
            </w:r>
            <w:r>
              <w:rPr>
                <w:noProof/>
                <w:webHidden/>
              </w:rPr>
              <w:fldChar w:fldCharType="separate"/>
            </w:r>
            <w:r>
              <w:rPr>
                <w:noProof/>
                <w:webHidden/>
              </w:rPr>
              <w:t>5</w:t>
            </w:r>
            <w:r>
              <w:rPr>
                <w:noProof/>
                <w:webHidden/>
              </w:rPr>
              <w:fldChar w:fldCharType="end"/>
            </w:r>
          </w:hyperlink>
        </w:p>
        <w:p w14:paraId="528DF234" w14:textId="49527CF3"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34" w:history="1">
            <w:r w:rsidRPr="00F0774F">
              <w:rPr>
                <w:rStyle w:val="Lienhypertexte"/>
                <w:rFonts w:ascii="Tahoma" w:eastAsia="Tahoma" w:hAnsi="Tahoma" w:cs="Tahoma"/>
                <w:noProof/>
              </w:rPr>
              <w:t>05.1.3.4</w:t>
            </w:r>
            <w:r>
              <w:rPr>
                <w:rFonts w:eastAsiaTheme="minorEastAsia" w:cstheme="minorBidi"/>
                <w:noProof/>
                <w:kern w:val="2"/>
                <w:sz w:val="24"/>
                <w:szCs w:val="24"/>
                <w:lang w:eastAsia="fr-FR"/>
                <w14:ligatures w14:val="standardContextual"/>
              </w:rPr>
              <w:tab/>
            </w:r>
            <w:r w:rsidRPr="00F0774F">
              <w:rPr>
                <w:rStyle w:val="Lienhypertexte"/>
                <w:noProof/>
              </w:rPr>
              <w:t>Châssis fixe</w:t>
            </w:r>
            <w:r>
              <w:rPr>
                <w:noProof/>
                <w:webHidden/>
              </w:rPr>
              <w:tab/>
            </w:r>
            <w:r>
              <w:rPr>
                <w:noProof/>
                <w:webHidden/>
              </w:rPr>
              <w:fldChar w:fldCharType="begin"/>
            </w:r>
            <w:r>
              <w:rPr>
                <w:noProof/>
                <w:webHidden/>
              </w:rPr>
              <w:instrText xml:space="preserve"> PAGEREF _Toc192795134 \h </w:instrText>
            </w:r>
            <w:r>
              <w:rPr>
                <w:noProof/>
                <w:webHidden/>
              </w:rPr>
            </w:r>
            <w:r>
              <w:rPr>
                <w:noProof/>
                <w:webHidden/>
              </w:rPr>
              <w:fldChar w:fldCharType="separate"/>
            </w:r>
            <w:r>
              <w:rPr>
                <w:noProof/>
                <w:webHidden/>
              </w:rPr>
              <w:t>5</w:t>
            </w:r>
            <w:r>
              <w:rPr>
                <w:noProof/>
                <w:webHidden/>
              </w:rPr>
              <w:fldChar w:fldCharType="end"/>
            </w:r>
          </w:hyperlink>
        </w:p>
        <w:p w14:paraId="2A919912" w14:textId="243EFB16" w:rsidR="00F1127A" w:rsidRDefault="00F1127A">
          <w:pPr>
            <w:pStyle w:val="TM3"/>
            <w:tabs>
              <w:tab w:val="left" w:pos="1320"/>
              <w:tab w:val="right" w:leader="underscore" w:pos="9062"/>
            </w:tabs>
            <w:rPr>
              <w:rFonts w:eastAsiaTheme="minorEastAsia" w:cstheme="minorBidi"/>
              <w:noProof/>
              <w:kern w:val="2"/>
              <w:sz w:val="24"/>
              <w:szCs w:val="24"/>
              <w:lang w:eastAsia="fr-FR"/>
              <w14:ligatures w14:val="standardContextual"/>
            </w:rPr>
          </w:pPr>
          <w:hyperlink w:anchor="_Toc192795135" w:history="1">
            <w:r w:rsidRPr="00F0774F">
              <w:rPr>
                <w:rStyle w:val="Lienhypertexte"/>
                <w:rFonts w:ascii="Tahoma" w:eastAsia="Tahoma" w:hAnsi="Tahoma" w:cs="Tahoma"/>
                <w:noProof/>
              </w:rPr>
              <w:t>05.1.4</w:t>
            </w:r>
            <w:r>
              <w:rPr>
                <w:rFonts w:eastAsiaTheme="minorEastAsia" w:cstheme="minorBidi"/>
                <w:noProof/>
                <w:kern w:val="2"/>
                <w:sz w:val="24"/>
                <w:szCs w:val="24"/>
                <w:lang w:eastAsia="fr-FR"/>
                <w14:ligatures w14:val="standardContextual"/>
              </w:rPr>
              <w:tab/>
            </w:r>
            <w:r w:rsidRPr="00F0774F">
              <w:rPr>
                <w:rStyle w:val="Lienhypertexte"/>
                <w:noProof/>
              </w:rPr>
              <w:t>DIVERS</w:t>
            </w:r>
            <w:r>
              <w:rPr>
                <w:noProof/>
                <w:webHidden/>
              </w:rPr>
              <w:tab/>
            </w:r>
            <w:r>
              <w:rPr>
                <w:noProof/>
                <w:webHidden/>
              </w:rPr>
              <w:fldChar w:fldCharType="begin"/>
            </w:r>
            <w:r>
              <w:rPr>
                <w:noProof/>
                <w:webHidden/>
              </w:rPr>
              <w:instrText xml:space="preserve"> PAGEREF _Toc192795135 \h </w:instrText>
            </w:r>
            <w:r>
              <w:rPr>
                <w:noProof/>
                <w:webHidden/>
              </w:rPr>
            </w:r>
            <w:r>
              <w:rPr>
                <w:noProof/>
                <w:webHidden/>
              </w:rPr>
              <w:fldChar w:fldCharType="separate"/>
            </w:r>
            <w:r>
              <w:rPr>
                <w:noProof/>
                <w:webHidden/>
              </w:rPr>
              <w:t>6</w:t>
            </w:r>
            <w:r>
              <w:rPr>
                <w:noProof/>
                <w:webHidden/>
              </w:rPr>
              <w:fldChar w:fldCharType="end"/>
            </w:r>
          </w:hyperlink>
        </w:p>
        <w:p w14:paraId="2EAA1BC3" w14:textId="6CADDEC3"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36" w:history="1">
            <w:r w:rsidRPr="00F0774F">
              <w:rPr>
                <w:rStyle w:val="Lienhypertexte"/>
                <w:rFonts w:ascii="Tahoma" w:eastAsia="Tahoma" w:hAnsi="Tahoma" w:cs="Tahoma"/>
                <w:noProof/>
              </w:rPr>
              <w:t>05.1.4.1</w:t>
            </w:r>
            <w:r>
              <w:rPr>
                <w:rFonts w:eastAsiaTheme="minorEastAsia" w:cstheme="minorBidi"/>
                <w:noProof/>
                <w:kern w:val="2"/>
                <w:sz w:val="24"/>
                <w:szCs w:val="24"/>
                <w:lang w:eastAsia="fr-FR"/>
                <w14:ligatures w14:val="standardContextual"/>
              </w:rPr>
              <w:tab/>
            </w:r>
            <w:r w:rsidRPr="00F0774F">
              <w:rPr>
                <w:rStyle w:val="Lienhypertexte"/>
                <w:noProof/>
              </w:rPr>
              <w:t>Entrées d'air</w:t>
            </w:r>
            <w:r>
              <w:rPr>
                <w:noProof/>
                <w:webHidden/>
              </w:rPr>
              <w:tab/>
            </w:r>
            <w:r>
              <w:rPr>
                <w:noProof/>
                <w:webHidden/>
              </w:rPr>
              <w:fldChar w:fldCharType="begin"/>
            </w:r>
            <w:r>
              <w:rPr>
                <w:noProof/>
                <w:webHidden/>
              </w:rPr>
              <w:instrText xml:space="preserve"> PAGEREF _Toc192795136 \h </w:instrText>
            </w:r>
            <w:r>
              <w:rPr>
                <w:noProof/>
                <w:webHidden/>
              </w:rPr>
            </w:r>
            <w:r>
              <w:rPr>
                <w:noProof/>
                <w:webHidden/>
              </w:rPr>
              <w:fldChar w:fldCharType="separate"/>
            </w:r>
            <w:r>
              <w:rPr>
                <w:noProof/>
                <w:webHidden/>
              </w:rPr>
              <w:t>6</w:t>
            </w:r>
            <w:r>
              <w:rPr>
                <w:noProof/>
                <w:webHidden/>
              </w:rPr>
              <w:fldChar w:fldCharType="end"/>
            </w:r>
          </w:hyperlink>
        </w:p>
        <w:p w14:paraId="4EF7C19C" w14:textId="3CA3C2B0"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37" w:history="1">
            <w:r w:rsidRPr="00F0774F">
              <w:rPr>
                <w:rStyle w:val="Lienhypertexte"/>
                <w:rFonts w:ascii="Tahoma" w:eastAsia="Tahoma" w:hAnsi="Tahoma" w:cs="Tahoma"/>
                <w:noProof/>
              </w:rPr>
              <w:t>05.1.4.2</w:t>
            </w:r>
            <w:r>
              <w:rPr>
                <w:rFonts w:eastAsiaTheme="minorEastAsia" w:cstheme="minorBidi"/>
                <w:noProof/>
                <w:kern w:val="2"/>
                <w:sz w:val="24"/>
                <w:szCs w:val="24"/>
                <w:lang w:eastAsia="fr-FR"/>
                <w14:ligatures w14:val="standardContextual"/>
              </w:rPr>
              <w:tab/>
            </w:r>
            <w:r w:rsidRPr="00F0774F">
              <w:rPr>
                <w:rStyle w:val="Lienhypertexte"/>
                <w:noProof/>
              </w:rPr>
              <w:t>Habillages divers</w:t>
            </w:r>
            <w:r>
              <w:rPr>
                <w:noProof/>
                <w:webHidden/>
              </w:rPr>
              <w:tab/>
            </w:r>
            <w:r>
              <w:rPr>
                <w:noProof/>
                <w:webHidden/>
              </w:rPr>
              <w:fldChar w:fldCharType="begin"/>
            </w:r>
            <w:r>
              <w:rPr>
                <w:noProof/>
                <w:webHidden/>
              </w:rPr>
              <w:instrText xml:space="preserve"> PAGEREF _Toc192795137 \h </w:instrText>
            </w:r>
            <w:r>
              <w:rPr>
                <w:noProof/>
                <w:webHidden/>
              </w:rPr>
            </w:r>
            <w:r>
              <w:rPr>
                <w:noProof/>
                <w:webHidden/>
              </w:rPr>
              <w:fldChar w:fldCharType="separate"/>
            </w:r>
            <w:r>
              <w:rPr>
                <w:noProof/>
                <w:webHidden/>
              </w:rPr>
              <w:t>6</w:t>
            </w:r>
            <w:r>
              <w:rPr>
                <w:noProof/>
                <w:webHidden/>
              </w:rPr>
              <w:fldChar w:fldCharType="end"/>
            </w:r>
          </w:hyperlink>
        </w:p>
        <w:p w14:paraId="11CB593D" w14:textId="3BDFC6A8"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38" w:history="1">
            <w:r w:rsidRPr="00F0774F">
              <w:rPr>
                <w:rStyle w:val="Lienhypertexte"/>
                <w:rFonts w:ascii="Tahoma" w:eastAsia="Tahoma" w:hAnsi="Tahoma" w:cs="Tahoma"/>
                <w:noProof/>
              </w:rPr>
              <w:t>05.1.4.3</w:t>
            </w:r>
            <w:r>
              <w:rPr>
                <w:rFonts w:eastAsiaTheme="minorEastAsia" w:cstheme="minorBidi"/>
                <w:noProof/>
                <w:kern w:val="2"/>
                <w:sz w:val="24"/>
                <w:szCs w:val="24"/>
                <w:lang w:eastAsia="fr-FR"/>
                <w14:ligatures w14:val="standardContextual"/>
              </w:rPr>
              <w:tab/>
            </w:r>
            <w:r w:rsidRPr="00F0774F">
              <w:rPr>
                <w:rStyle w:val="Lienhypertexte"/>
                <w:noProof/>
              </w:rPr>
              <w:t>Dossier des Ouvrages Exécutés</w:t>
            </w:r>
            <w:r>
              <w:rPr>
                <w:noProof/>
                <w:webHidden/>
              </w:rPr>
              <w:tab/>
            </w:r>
            <w:r>
              <w:rPr>
                <w:noProof/>
                <w:webHidden/>
              </w:rPr>
              <w:fldChar w:fldCharType="begin"/>
            </w:r>
            <w:r>
              <w:rPr>
                <w:noProof/>
                <w:webHidden/>
              </w:rPr>
              <w:instrText xml:space="preserve"> PAGEREF _Toc192795138 \h </w:instrText>
            </w:r>
            <w:r>
              <w:rPr>
                <w:noProof/>
                <w:webHidden/>
              </w:rPr>
            </w:r>
            <w:r>
              <w:rPr>
                <w:noProof/>
                <w:webHidden/>
              </w:rPr>
              <w:fldChar w:fldCharType="separate"/>
            </w:r>
            <w:r>
              <w:rPr>
                <w:noProof/>
                <w:webHidden/>
              </w:rPr>
              <w:t>7</w:t>
            </w:r>
            <w:r>
              <w:rPr>
                <w:noProof/>
                <w:webHidden/>
              </w:rPr>
              <w:fldChar w:fldCharType="end"/>
            </w:r>
          </w:hyperlink>
        </w:p>
        <w:p w14:paraId="412B2B4A" w14:textId="1C845392" w:rsidR="00F1127A" w:rsidRDefault="00F1127A">
          <w:pPr>
            <w:pStyle w:val="TM4"/>
            <w:tabs>
              <w:tab w:val="left" w:pos="1760"/>
              <w:tab w:val="right" w:leader="underscore" w:pos="9062"/>
            </w:tabs>
            <w:rPr>
              <w:rFonts w:eastAsiaTheme="minorEastAsia" w:cstheme="minorBidi"/>
              <w:noProof/>
              <w:kern w:val="2"/>
              <w:sz w:val="24"/>
              <w:szCs w:val="24"/>
              <w:lang w:eastAsia="fr-FR"/>
              <w14:ligatures w14:val="standardContextual"/>
            </w:rPr>
          </w:pPr>
          <w:hyperlink w:anchor="_Toc192795139" w:history="1">
            <w:r w:rsidRPr="00F0774F">
              <w:rPr>
                <w:rStyle w:val="Lienhypertexte"/>
                <w:rFonts w:ascii="Tahoma" w:eastAsia="Tahoma" w:hAnsi="Tahoma" w:cs="Tahoma"/>
                <w:noProof/>
              </w:rPr>
              <w:t>05.1.4.4</w:t>
            </w:r>
            <w:r>
              <w:rPr>
                <w:rFonts w:eastAsiaTheme="minorEastAsia" w:cstheme="minorBidi"/>
                <w:noProof/>
                <w:kern w:val="2"/>
                <w:sz w:val="24"/>
                <w:szCs w:val="24"/>
                <w:lang w:eastAsia="fr-FR"/>
                <w14:ligatures w14:val="standardContextual"/>
              </w:rPr>
              <w:tab/>
            </w:r>
            <w:r w:rsidRPr="00F0774F">
              <w:rPr>
                <w:rStyle w:val="Lienhypertexte"/>
                <w:noProof/>
              </w:rPr>
              <w:t>Echafaudage/Protection/Santé/Nettoyage</w:t>
            </w:r>
            <w:r>
              <w:rPr>
                <w:noProof/>
                <w:webHidden/>
              </w:rPr>
              <w:tab/>
            </w:r>
            <w:r>
              <w:rPr>
                <w:noProof/>
                <w:webHidden/>
              </w:rPr>
              <w:fldChar w:fldCharType="begin"/>
            </w:r>
            <w:r>
              <w:rPr>
                <w:noProof/>
                <w:webHidden/>
              </w:rPr>
              <w:instrText xml:space="preserve"> PAGEREF _Toc192795139 \h </w:instrText>
            </w:r>
            <w:r>
              <w:rPr>
                <w:noProof/>
                <w:webHidden/>
              </w:rPr>
            </w:r>
            <w:r>
              <w:rPr>
                <w:noProof/>
                <w:webHidden/>
              </w:rPr>
              <w:fldChar w:fldCharType="separate"/>
            </w:r>
            <w:r>
              <w:rPr>
                <w:noProof/>
                <w:webHidden/>
              </w:rPr>
              <w:t>7</w:t>
            </w:r>
            <w:r>
              <w:rPr>
                <w:noProof/>
                <w:webHidden/>
              </w:rPr>
              <w:fldChar w:fldCharType="end"/>
            </w:r>
          </w:hyperlink>
        </w:p>
        <w:p w14:paraId="5F6FDFC8" w14:textId="30287D37" w:rsidR="0089635D" w:rsidRDefault="008A4491">
          <w:r>
            <w:fldChar w:fldCharType="end"/>
          </w:r>
        </w:p>
      </w:sdtContent>
    </w:sdt>
    <w:p w14:paraId="2215A249" w14:textId="77777777" w:rsidR="00BF2247" w:rsidRPr="00F62C79" w:rsidRDefault="00BF2247" w:rsidP="004E3237">
      <w:pPr>
        <w:tabs>
          <w:tab w:val="left" w:pos="1068"/>
        </w:tabs>
        <w:rPr>
          <w:rFonts w:asciiTheme="majorHAnsi" w:hAnsiTheme="majorHAnsi" w:cstheme="majorHAnsi"/>
        </w:rPr>
      </w:pPr>
    </w:p>
    <w:p w14:paraId="5CC7DAD3" w14:textId="19BE208D" w:rsidR="002F264E" w:rsidRDefault="002F264E">
      <w:pPr>
        <w:rPr>
          <w:rFonts w:ascii="Calibri Light" w:hAnsi="Calibri Light" w:cs="Calibri Light"/>
          <w:color w:val="002060"/>
          <w:sz w:val="20"/>
          <w:szCs w:val="20"/>
        </w:rPr>
      </w:pPr>
      <w:r>
        <w:rPr>
          <w:rFonts w:ascii="Calibri Light" w:hAnsi="Calibri Light" w:cs="Calibri Light"/>
          <w:color w:val="002060"/>
          <w:sz w:val="20"/>
          <w:szCs w:val="20"/>
        </w:rPr>
        <w:br w:type="page"/>
      </w:r>
    </w:p>
    <w:p w14:paraId="62CDB408" w14:textId="77777777" w:rsidR="00982F96" w:rsidRPr="00982F96" w:rsidRDefault="00982F96" w:rsidP="00982F96">
      <w:pPr>
        <w:rPr>
          <w:rFonts w:ascii="Calibri Light" w:hAnsi="Calibri Light" w:cs="Calibri Light"/>
          <w:color w:val="002060"/>
          <w:sz w:val="20"/>
          <w:szCs w:val="20"/>
        </w:rPr>
      </w:pPr>
    </w:p>
    <w:p w14:paraId="42DAA133" w14:textId="77777777" w:rsidR="00F1127A" w:rsidRDefault="00F1127A" w:rsidP="00F1127A">
      <w:pPr>
        <w:pStyle w:val="ChapTitre1"/>
        <w:ind w:hanging="1134"/>
      </w:pPr>
      <w:bookmarkStart w:id="1" w:name="_Toc_1_4_0000000001"/>
      <w:bookmarkStart w:id="2" w:name="_Toc192795116"/>
      <w:r>
        <w:rPr>
          <w:rStyle w:val="PoliceNum"/>
        </w:rPr>
        <w:t>05.0</w:t>
      </w:r>
      <w:r>
        <w:rPr>
          <w:rStyle w:val="Neutre"/>
        </w:rPr>
        <w:tab/>
      </w:r>
      <w:r>
        <w:t>GENERALITES</w:t>
      </w:r>
      <w:bookmarkEnd w:id="1"/>
      <w:bookmarkEnd w:id="2"/>
    </w:p>
    <w:p w14:paraId="58670495" w14:textId="77777777" w:rsidR="00F1127A" w:rsidRDefault="00F1127A" w:rsidP="00F1127A">
      <w:pPr>
        <w:pStyle w:val="ChapTitre2"/>
        <w:ind w:hanging="1134"/>
      </w:pPr>
      <w:bookmarkStart w:id="3" w:name="_Toc_1_4_0000000002"/>
      <w:bookmarkStart w:id="4" w:name="_Toc192795117"/>
      <w:r>
        <w:rPr>
          <w:rStyle w:val="PoliceNum"/>
        </w:rPr>
        <w:t>05.0.1</w:t>
      </w:r>
      <w:r>
        <w:rPr>
          <w:rStyle w:val="Neutre"/>
        </w:rPr>
        <w:tab/>
      </w:r>
      <w:r>
        <w:t>DEFINITION DE LA PRESTATION</w:t>
      </w:r>
      <w:bookmarkEnd w:id="3"/>
      <w:bookmarkEnd w:id="4"/>
    </w:p>
    <w:p w14:paraId="0327A6EB" w14:textId="77777777" w:rsidR="00F1127A" w:rsidRDefault="00F1127A" w:rsidP="00F1127A">
      <w:pPr>
        <w:pStyle w:val="ArtDescriptif"/>
      </w:pPr>
      <w:r>
        <w:t xml:space="preserve">Le CCTP du présent lot concerne les travaux du </w:t>
      </w:r>
      <w:r>
        <w:rPr>
          <w:b/>
        </w:rPr>
        <w:t>Lot N°05 MENUISERIES ALUMINIUM</w:t>
      </w:r>
      <w:r>
        <w:t xml:space="preserve"> à exécuter pour les </w:t>
      </w:r>
      <w:r>
        <w:rPr>
          <w:b/>
        </w:rPr>
        <w:t>Travaux d'accessibilité à l'IUT GMP de Limoges,</w:t>
      </w:r>
      <w:r>
        <w:t xml:space="preserve"> pour le compte de l'</w:t>
      </w:r>
      <w:r>
        <w:rPr>
          <w:b/>
        </w:rPr>
        <w:t>IUT du Limousin.</w:t>
      </w:r>
    </w:p>
    <w:p w14:paraId="233B303B" w14:textId="77777777" w:rsidR="00F1127A" w:rsidRDefault="00F1127A" w:rsidP="00F1127A">
      <w:pPr>
        <w:pStyle w:val="ChapTitre2"/>
        <w:ind w:hanging="1134"/>
      </w:pPr>
      <w:bookmarkStart w:id="5" w:name="_Toc_1_4_0000000003"/>
      <w:bookmarkStart w:id="6" w:name="_Toc192795118"/>
      <w:r>
        <w:rPr>
          <w:rStyle w:val="PoliceNum"/>
        </w:rPr>
        <w:t>05.0.2</w:t>
      </w:r>
      <w:r>
        <w:rPr>
          <w:rStyle w:val="Neutre"/>
        </w:rPr>
        <w:tab/>
      </w:r>
      <w:r>
        <w:t>DOCUMENTS TECHNIQUES/NORMES</w:t>
      </w:r>
      <w:bookmarkEnd w:id="5"/>
      <w:bookmarkEnd w:id="6"/>
    </w:p>
    <w:p w14:paraId="30B61D61" w14:textId="77777777" w:rsidR="00F1127A" w:rsidRDefault="00F1127A" w:rsidP="00F1127A">
      <w:pPr>
        <w:pStyle w:val="ArtDescriptif"/>
        <w:spacing w:after="0"/>
      </w:pPr>
      <w:r>
        <w:t>Les entreprises seront soumises pour l'exécution de leurs travaux, aux clauses et spécifications des documents ci-après, sachant que cette liste n'est pas limitative :</w:t>
      </w:r>
    </w:p>
    <w:p w14:paraId="5591E9D4"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59C450D1" w14:textId="77777777" w:rsidR="00F1127A" w:rsidRDefault="00F1127A" w:rsidP="00F1127A">
      <w:pPr>
        <w:pStyle w:val="ArtDescriptif"/>
        <w:widowControl w:val="0"/>
        <w:spacing w:before="0" w:after="0"/>
        <w:rPr>
          <w:rFonts w:ascii="MS Shell Dlg" w:eastAsia="MS Shell Dlg" w:hAnsi="MS Shell Dlg" w:cs="MS Shell Dlg"/>
          <w:sz w:val="16"/>
        </w:rPr>
      </w:pPr>
      <w:r>
        <w:t>DTU 33.2 : Tolérances dimensionnelles du G.O</w:t>
      </w:r>
    </w:p>
    <w:p w14:paraId="5B5D43DB" w14:textId="77777777" w:rsidR="00F1127A" w:rsidRDefault="00F1127A" w:rsidP="00F1127A">
      <w:pPr>
        <w:pStyle w:val="ArtDescriptif"/>
        <w:widowControl w:val="0"/>
        <w:spacing w:before="0" w:after="0"/>
        <w:rPr>
          <w:rFonts w:ascii="MS Shell Dlg" w:eastAsia="MS Shell Dlg" w:hAnsi="MS Shell Dlg" w:cs="MS Shell Dlg"/>
          <w:sz w:val="16"/>
        </w:rPr>
      </w:pPr>
      <w:r>
        <w:t>DTU 36.5 : Fenêtres et portes extérieures</w:t>
      </w:r>
    </w:p>
    <w:p w14:paraId="240111E9" w14:textId="77777777" w:rsidR="00F1127A" w:rsidRDefault="00F1127A" w:rsidP="00F1127A">
      <w:pPr>
        <w:pStyle w:val="ArtDescriptif"/>
        <w:widowControl w:val="0"/>
        <w:spacing w:before="0" w:after="0"/>
        <w:rPr>
          <w:rFonts w:ascii="MS Shell Dlg" w:eastAsia="MS Shell Dlg" w:hAnsi="MS Shell Dlg" w:cs="MS Shell Dlg"/>
          <w:sz w:val="16"/>
        </w:rPr>
      </w:pPr>
      <w:r>
        <w:t>DTU 37.1 : Menuiseries métalliques</w:t>
      </w:r>
    </w:p>
    <w:p w14:paraId="5818D9F4" w14:textId="77777777" w:rsidR="00F1127A" w:rsidRDefault="00F1127A" w:rsidP="00F1127A">
      <w:pPr>
        <w:pStyle w:val="ArtDescriptif"/>
        <w:widowControl w:val="0"/>
        <w:spacing w:before="0" w:after="0"/>
        <w:rPr>
          <w:rFonts w:ascii="MS Shell Dlg" w:eastAsia="MS Shell Dlg" w:hAnsi="MS Shell Dlg" w:cs="MS Shell Dlg"/>
          <w:sz w:val="16"/>
        </w:rPr>
      </w:pPr>
      <w:r>
        <w:t>DTU 36.1/37.1 : Choix des fenêtres en fonction de leur exposition</w:t>
      </w:r>
    </w:p>
    <w:p w14:paraId="4C6E5C54" w14:textId="77777777" w:rsidR="00F1127A" w:rsidRDefault="00F1127A" w:rsidP="00F1127A">
      <w:pPr>
        <w:pStyle w:val="ArtDescriptif"/>
        <w:widowControl w:val="0"/>
        <w:spacing w:before="0" w:after="0"/>
        <w:rPr>
          <w:rFonts w:ascii="MS Shell Dlg" w:eastAsia="MS Shell Dlg" w:hAnsi="MS Shell Dlg" w:cs="MS Shell Dlg"/>
          <w:sz w:val="16"/>
        </w:rPr>
      </w:pPr>
      <w:r>
        <w:t>DTU 39 : Miroiterie-Vitrerie</w:t>
      </w:r>
    </w:p>
    <w:p w14:paraId="40D8D191"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58EC735A" w14:textId="77777777" w:rsidR="00F1127A" w:rsidRDefault="00F1127A" w:rsidP="00F1127A">
      <w:pPr>
        <w:pStyle w:val="ArtDescriptif"/>
        <w:widowControl w:val="0"/>
        <w:spacing w:before="0" w:after="0"/>
        <w:rPr>
          <w:rFonts w:ascii="MS Shell Dlg" w:eastAsia="MS Shell Dlg" w:hAnsi="MS Shell Dlg" w:cs="MS Shell Dlg"/>
          <w:sz w:val="16"/>
        </w:rPr>
      </w:pPr>
      <w:r>
        <w:t>Elles seront soumises en outre, aux prescriptions des textes réglementaires en vigueur au moment de l'exécution des travaux, notamment :</w:t>
      </w:r>
    </w:p>
    <w:p w14:paraId="02122F12" w14:textId="77777777" w:rsidR="00F1127A" w:rsidRDefault="00F1127A" w:rsidP="00F1127A">
      <w:pPr>
        <w:pStyle w:val="ArtDescriptif"/>
        <w:widowControl w:val="0"/>
        <w:spacing w:before="0" w:after="0"/>
        <w:rPr>
          <w:rFonts w:ascii="MS Shell Dlg" w:eastAsia="MS Shell Dlg" w:hAnsi="MS Shell Dlg" w:cs="MS Shell Dlg"/>
          <w:sz w:val="16"/>
        </w:rPr>
      </w:pPr>
      <w:r>
        <w:t>Recommandations générales de mise en œuvre des éléments de remplissage des façades.</w:t>
      </w:r>
    </w:p>
    <w:p w14:paraId="0EA4842F" w14:textId="77777777" w:rsidR="00F1127A" w:rsidRDefault="00F1127A" w:rsidP="00F1127A">
      <w:pPr>
        <w:pStyle w:val="ArtDescriptif"/>
        <w:widowControl w:val="0"/>
        <w:spacing w:before="0" w:after="0"/>
        <w:rPr>
          <w:rFonts w:ascii="MS Shell Dlg" w:eastAsia="MS Shell Dlg" w:hAnsi="MS Shell Dlg" w:cs="MS Shell Dlg"/>
          <w:sz w:val="16"/>
        </w:rPr>
      </w:pPr>
      <w:r>
        <w:t>Règles NV 65-N84 définissant les effets de la neige et du vent sur les constructions.</w:t>
      </w:r>
    </w:p>
    <w:p w14:paraId="586FACDB" w14:textId="77777777" w:rsidR="00F1127A" w:rsidRDefault="00F1127A" w:rsidP="00F1127A">
      <w:pPr>
        <w:pStyle w:val="ArtDescriptif"/>
        <w:widowControl w:val="0"/>
        <w:spacing w:before="0" w:after="0"/>
        <w:rPr>
          <w:rFonts w:ascii="MS Shell Dlg" w:eastAsia="MS Shell Dlg" w:hAnsi="MS Shell Dlg" w:cs="MS Shell Dlg"/>
          <w:sz w:val="16"/>
        </w:rPr>
      </w:pPr>
      <w:r>
        <w:t>Règles CM 66 pour le calcul et l'exécution des constructions métalliques.</w:t>
      </w:r>
    </w:p>
    <w:p w14:paraId="4F473DBA" w14:textId="77777777" w:rsidR="00F1127A" w:rsidRDefault="00F1127A" w:rsidP="00F1127A">
      <w:pPr>
        <w:pStyle w:val="ArtDescriptif"/>
        <w:widowControl w:val="0"/>
        <w:spacing w:before="0" w:after="0"/>
        <w:rPr>
          <w:rFonts w:ascii="MS Shell Dlg" w:eastAsia="MS Shell Dlg" w:hAnsi="MS Shell Dlg" w:cs="MS Shell Dlg"/>
          <w:sz w:val="16"/>
        </w:rPr>
      </w:pPr>
      <w:r>
        <w:t>Aux normes françaises AFNOR qualitatives et dimensionnelles. Dans leur proposition, les constructeurs devront certifier que les ouvrages métalliques qu'ils proposent seront contrôlés par le C.E.R.F.F. (Centre d'Essai et de Recherche des Façades et Fenêtres).</w:t>
      </w:r>
    </w:p>
    <w:p w14:paraId="7B17DF2F" w14:textId="77777777" w:rsidR="00F1127A" w:rsidRDefault="00F1127A" w:rsidP="00F1127A">
      <w:pPr>
        <w:pStyle w:val="ArtDescriptif"/>
        <w:widowControl w:val="0"/>
        <w:spacing w:before="0" w:after="0"/>
        <w:rPr>
          <w:rFonts w:ascii="MS Shell Dlg" w:eastAsia="MS Shell Dlg" w:hAnsi="MS Shell Dlg" w:cs="MS Shell Dlg"/>
          <w:sz w:val="16"/>
        </w:rPr>
      </w:pPr>
      <w:r>
        <w:t>Spécifications pour la mise en œuvre des produits verriers dans le bâtiment de l'office technique des matériaux verriers.</w:t>
      </w:r>
    </w:p>
    <w:p w14:paraId="5DDA0D60" w14:textId="77777777" w:rsidR="00F1127A" w:rsidRDefault="00F1127A" w:rsidP="00F1127A">
      <w:pPr>
        <w:pStyle w:val="ArtDescriptif"/>
        <w:widowControl w:val="0"/>
        <w:spacing w:before="0" w:after="0"/>
        <w:rPr>
          <w:rFonts w:ascii="MS Shell Dlg" w:eastAsia="MS Shell Dlg" w:hAnsi="MS Shell Dlg" w:cs="MS Shell Dlg"/>
          <w:sz w:val="16"/>
        </w:rPr>
      </w:pPr>
      <w:r>
        <w:t>Certification CEKAL pour les vitrages.</w:t>
      </w:r>
    </w:p>
    <w:p w14:paraId="11400D18" w14:textId="77777777" w:rsidR="00F1127A" w:rsidRDefault="00F1127A" w:rsidP="00F1127A">
      <w:pPr>
        <w:pStyle w:val="ArtDescriptif"/>
        <w:widowControl w:val="0"/>
        <w:spacing w:before="0"/>
        <w:rPr>
          <w:rFonts w:ascii="MS Shell Dlg" w:eastAsia="MS Shell Dlg" w:hAnsi="MS Shell Dlg" w:cs="MS Shell Dlg"/>
          <w:sz w:val="16"/>
        </w:rPr>
      </w:pPr>
      <w:r>
        <w:t>Toutes normes et DTU en vigueur à la remise des offres.</w:t>
      </w:r>
    </w:p>
    <w:p w14:paraId="614316CD" w14:textId="77777777" w:rsidR="00F1127A" w:rsidRDefault="00F1127A" w:rsidP="00F1127A">
      <w:pPr>
        <w:pStyle w:val="ChapTitre2"/>
        <w:ind w:hanging="1134"/>
      </w:pPr>
      <w:bookmarkStart w:id="7" w:name="_Toc_1_4_0000000004"/>
      <w:bookmarkStart w:id="8" w:name="_Toc192795119"/>
      <w:r>
        <w:rPr>
          <w:rStyle w:val="PoliceNum"/>
        </w:rPr>
        <w:t>05.0.3</w:t>
      </w:r>
      <w:r>
        <w:rPr>
          <w:rStyle w:val="Neutre"/>
        </w:rPr>
        <w:tab/>
      </w:r>
      <w:r>
        <w:t>ANNEXES</w:t>
      </w:r>
      <w:bookmarkEnd w:id="7"/>
      <w:bookmarkEnd w:id="8"/>
    </w:p>
    <w:p w14:paraId="65CEA271" w14:textId="77777777" w:rsidR="00F1127A" w:rsidRDefault="00F1127A" w:rsidP="00F1127A">
      <w:pPr>
        <w:pStyle w:val="ArtDescriptif"/>
        <w:spacing w:after="0"/>
      </w:pPr>
      <w:r>
        <w:rPr>
          <w:u w:val="single"/>
        </w:rPr>
        <w:t>A/ Note commune</w:t>
      </w:r>
    </w:p>
    <w:p w14:paraId="433ABF70" w14:textId="77777777" w:rsidR="00F1127A" w:rsidRDefault="00F1127A" w:rsidP="00F1127A">
      <w:pPr>
        <w:pStyle w:val="ArtDescriptif"/>
        <w:widowControl w:val="0"/>
        <w:spacing w:before="0" w:after="0"/>
        <w:rPr>
          <w:rFonts w:ascii="MS Shell Dlg" w:eastAsia="MS Shell Dlg" w:hAnsi="MS Shell Dlg" w:cs="MS Shell Dlg"/>
          <w:sz w:val="16"/>
        </w:rPr>
      </w:pPr>
      <w:r>
        <w:t>Les entrepreneurs devront :</w:t>
      </w:r>
    </w:p>
    <w:p w14:paraId="3FCF053A" w14:textId="77777777" w:rsidR="00F1127A" w:rsidRDefault="00F1127A" w:rsidP="00F1127A">
      <w:pPr>
        <w:pStyle w:val="ArtDescriptif"/>
        <w:widowControl w:val="0"/>
        <w:spacing w:before="0" w:after="0"/>
        <w:rPr>
          <w:rFonts w:ascii="MS Shell Dlg" w:eastAsia="MS Shell Dlg" w:hAnsi="MS Shell Dlg" w:cs="MS Shell Dlg"/>
          <w:sz w:val="16"/>
        </w:rPr>
      </w:pPr>
      <w:r>
        <w:t>Vérifier tous les ouvrages, chacun en ce qui le concerne, les travaux seront traités à prix global et forfaitaire, sans aucune majoration, y compris pour difficultés d'exécution.</w:t>
      </w:r>
    </w:p>
    <w:p w14:paraId="04085E3C"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5013E74E" w14:textId="77777777" w:rsidR="00F1127A" w:rsidRDefault="00F1127A" w:rsidP="00F1127A">
      <w:pPr>
        <w:pStyle w:val="ArtDescriptif"/>
        <w:widowControl w:val="0"/>
        <w:spacing w:before="0" w:after="0"/>
        <w:rPr>
          <w:rFonts w:ascii="MS Shell Dlg" w:eastAsia="MS Shell Dlg" w:hAnsi="MS Shell Dlg" w:cs="MS Shell Dlg"/>
          <w:sz w:val="16"/>
        </w:rPr>
      </w:pPr>
      <w:r>
        <w:t>NOTE IMPORTANTE</w:t>
      </w:r>
    </w:p>
    <w:p w14:paraId="269D8E6D" w14:textId="77777777" w:rsidR="00F1127A" w:rsidRDefault="00F1127A" w:rsidP="00F1127A">
      <w:pPr>
        <w:pStyle w:val="ArtDescriptif"/>
        <w:widowControl w:val="0"/>
        <w:spacing w:before="0" w:after="0"/>
        <w:rPr>
          <w:rFonts w:ascii="MS Shell Dlg" w:eastAsia="MS Shell Dlg" w:hAnsi="MS Shell Dlg" w:cs="MS Shell Dlg"/>
          <w:sz w:val="16"/>
        </w:rPr>
      </w:pPr>
      <w:r>
        <w:t>Chaque entreprise devra calculer les quantités et ne pourra les contester après signature de son marché.</w:t>
      </w:r>
    </w:p>
    <w:p w14:paraId="056DC571" w14:textId="77777777" w:rsidR="00F1127A" w:rsidRDefault="00F1127A" w:rsidP="00F1127A">
      <w:pPr>
        <w:pStyle w:val="ArtDescriptif"/>
        <w:widowControl w:val="0"/>
        <w:spacing w:before="0" w:after="0"/>
        <w:rPr>
          <w:rFonts w:ascii="MS Shell Dlg" w:eastAsia="MS Shell Dlg" w:hAnsi="MS Shell Dlg" w:cs="MS Shell Dlg"/>
          <w:sz w:val="16"/>
        </w:rPr>
      </w:pPr>
      <w:r>
        <w:t>Le mode de métré et le sous détail pourront être fournis à l'entreprise adjudicataire suivant les principes de la circulaire du 9 mars 1982.</w:t>
      </w:r>
    </w:p>
    <w:p w14:paraId="5F3C2B5C"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225841D0" w14:textId="77777777" w:rsidR="00F1127A" w:rsidRDefault="00F1127A" w:rsidP="00F1127A">
      <w:pPr>
        <w:pStyle w:val="ArtDescriptif"/>
        <w:widowControl w:val="0"/>
        <w:spacing w:before="0" w:after="0"/>
        <w:rPr>
          <w:rFonts w:ascii="MS Shell Dlg" w:eastAsia="MS Shell Dlg" w:hAnsi="MS Shell Dlg" w:cs="MS Shell Dlg"/>
          <w:sz w:val="16"/>
        </w:rPr>
      </w:pPr>
      <w:r>
        <w:rPr>
          <w:u w:val="single"/>
        </w:rPr>
        <w:t>B/ Montant de l'offre</w:t>
      </w:r>
    </w:p>
    <w:p w14:paraId="2EE196CA" w14:textId="77777777" w:rsidR="00F1127A" w:rsidRDefault="00F1127A" w:rsidP="00F1127A">
      <w:pPr>
        <w:pStyle w:val="ArtDescriptif"/>
        <w:widowControl w:val="0"/>
        <w:spacing w:before="0" w:after="0"/>
        <w:rPr>
          <w:rFonts w:ascii="MS Shell Dlg" w:eastAsia="MS Shell Dlg" w:hAnsi="MS Shell Dlg" w:cs="MS Shell Dlg"/>
          <w:sz w:val="16"/>
        </w:rPr>
      </w:pPr>
      <w:r>
        <w:t>Pour chiffrer sa proposition, l'entreprise dispose du dossier comportant les éléments suivants :</w:t>
      </w:r>
    </w:p>
    <w:p w14:paraId="1F628F23" w14:textId="77777777" w:rsidR="00F1127A" w:rsidRDefault="00F1127A" w:rsidP="00F1127A">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règlement de la consultation (R.C.) commun à tous les lots</w:t>
      </w:r>
    </w:p>
    <w:p w14:paraId="2319FDB2" w14:textId="77777777" w:rsidR="00F1127A" w:rsidRDefault="00F1127A" w:rsidP="00F1127A">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 xml:space="preserve">L’acte d’engagement (A.E.) et ses annexes pour chaque lot </w:t>
      </w:r>
    </w:p>
    <w:p w14:paraId="3726502F" w14:textId="77777777" w:rsidR="00F1127A" w:rsidRDefault="00F1127A" w:rsidP="00F1127A">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 xml:space="preserve">Le Cahier des Clauses Administratives Particulières (C.C.A.P) et son annexe le calendrier prévisionnel d’exécution, commun à tous les lots </w:t>
      </w:r>
    </w:p>
    <w:p w14:paraId="53DEEF98" w14:textId="77777777" w:rsidR="00F1127A" w:rsidRDefault="00F1127A" w:rsidP="00F1127A">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RICT (Rapport Initial de Contrôle Technique)</w:t>
      </w:r>
    </w:p>
    <w:p w14:paraId="2A9A6FDD" w14:textId="77777777" w:rsidR="00F1127A" w:rsidRDefault="00F1127A" w:rsidP="00F1127A">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PGC de coordination SPS</w:t>
      </w:r>
    </w:p>
    <w:p w14:paraId="01C23C5E" w14:textId="77777777" w:rsidR="00F1127A" w:rsidRDefault="00F1127A" w:rsidP="00F1127A">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Les plans du projet (plans architecte &amp; plans techniques)</w:t>
      </w:r>
    </w:p>
    <w:p w14:paraId="139295C7" w14:textId="77777777" w:rsidR="00F1127A" w:rsidRDefault="00F1127A" w:rsidP="00F1127A">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t>Le cahier des clauses techniques particulières (C.C.T.P.) spécifique à chaque lot</w:t>
      </w:r>
    </w:p>
    <w:p w14:paraId="7988AC8A" w14:textId="77777777" w:rsidR="00F1127A" w:rsidRDefault="00F1127A" w:rsidP="00F1127A">
      <w:pPr>
        <w:pStyle w:val="ArtDescriptif"/>
        <w:keepLines/>
        <w:widowControl w:val="0"/>
        <w:numPr>
          <w:ilvl w:val="0"/>
          <w:numId w:val="7"/>
        </w:numPr>
        <w:tabs>
          <w:tab w:val="left" w:pos="284"/>
          <w:tab w:val="left" w:pos="567"/>
          <w:tab w:val="left" w:pos="851"/>
        </w:tabs>
        <w:spacing w:before="0" w:after="0"/>
        <w:rPr>
          <w:rFonts w:ascii="MS Shell Dlg" w:eastAsia="MS Shell Dlg" w:hAnsi="MS Shell Dlg" w:cs="MS Shell Dlg"/>
          <w:sz w:val="16"/>
        </w:rPr>
      </w:pPr>
      <w:r>
        <w:lastRenderedPageBreak/>
        <w:t>Le Cadre de Décomposition du Prix Global et Forfaitaire (C.D.P.G.F.) pour chaque lot</w:t>
      </w:r>
    </w:p>
    <w:p w14:paraId="0B501249"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19DA4095" w14:textId="77777777" w:rsidR="00F1127A" w:rsidRDefault="00F1127A" w:rsidP="00F1127A">
      <w:pPr>
        <w:pStyle w:val="ArtDescriptif"/>
        <w:widowControl w:val="0"/>
        <w:spacing w:before="0" w:after="0"/>
        <w:rPr>
          <w:rFonts w:ascii="MS Shell Dlg" w:eastAsia="MS Shell Dlg" w:hAnsi="MS Shell Dlg" w:cs="MS Shell Dlg"/>
          <w:sz w:val="16"/>
        </w:rPr>
      </w:pPr>
      <w:r>
        <w:rPr>
          <w:u w:val="single"/>
        </w:rPr>
        <w:t>C/ Fin de chantier</w:t>
      </w:r>
    </w:p>
    <w:p w14:paraId="64EC413C" w14:textId="77777777" w:rsidR="00F1127A" w:rsidRDefault="00F1127A" w:rsidP="00F1127A">
      <w:pPr>
        <w:pStyle w:val="ArtDescriptif"/>
        <w:widowControl w:val="0"/>
        <w:spacing w:before="0" w:after="0"/>
        <w:rPr>
          <w:rFonts w:ascii="MS Shell Dlg" w:eastAsia="MS Shell Dlg" w:hAnsi="MS Shell Dlg" w:cs="MS Shell Dlg"/>
          <w:sz w:val="16"/>
        </w:rPr>
      </w:pPr>
      <w:r>
        <w:t>A l'issue des travaux, l'entrepreneur fournira au Maître d'ouvrage (en 3 exemplaires) un dossier complet comprenant :</w:t>
      </w:r>
    </w:p>
    <w:p w14:paraId="568F81F9" w14:textId="77777777" w:rsidR="00F1127A" w:rsidRDefault="00F1127A" w:rsidP="00F1127A">
      <w:pPr>
        <w:pStyle w:val="ArtDescriptif"/>
        <w:widowControl w:val="0"/>
        <w:spacing w:before="0" w:after="0"/>
        <w:rPr>
          <w:rFonts w:ascii="MS Shell Dlg" w:eastAsia="MS Shell Dlg" w:hAnsi="MS Shell Dlg" w:cs="MS Shell Dlg"/>
          <w:sz w:val="16"/>
        </w:rPr>
      </w:pPr>
      <w:r>
        <w:t>- Modifications apportées au dossier</w:t>
      </w:r>
    </w:p>
    <w:p w14:paraId="5A7A0BDE" w14:textId="77777777" w:rsidR="00F1127A" w:rsidRDefault="00F1127A" w:rsidP="00F1127A">
      <w:pPr>
        <w:pStyle w:val="ArtDescriptif"/>
        <w:widowControl w:val="0"/>
        <w:spacing w:before="0" w:after="0"/>
        <w:rPr>
          <w:rFonts w:ascii="MS Shell Dlg" w:eastAsia="MS Shell Dlg" w:hAnsi="MS Shell Dlg" w:cs="MS Shell Dlg"/>
          <w:sz w:val="16"/>
        </w:rPr>
      </w:pPr>
      <w:r>
        <w:t>- Fiches techniques des matériaux employés</w:t>
      </w:r>
    </w:p>
    <w:p w14:paraId="17261865" w14:textId="77777777" w:rsidR="00F1127A" w:rsidRDefault="00F1127A" w:rsidP="00F1127A">
      <w:pPr>
        <w:pStyle w:val="ArtDescriptif"/>
        <w:widowControl w:val="0"/>
        <w:spacing w:before="0"/>
        <w:rPr>
          <w:rFonts w:ascii="MS Shell Dlg" w:eastAsia="MS Shell Dlg" w:hAnsi="MS Shell Dlg" w:cs="MS Shell Dlg"/>
          <w:sz w:val="16"/>
        </w:rPr>
      </w:pPr>
      <w:r>
        <w:t>- Fiches d'entretien des matériaux employés certifiés par le fabricant.</w:t>
      </w:r>
    </w:p>
    <w:p w14:paraId="2B829EE1" w14:textId="77777777" w:rsidR="00F1127A" w:rsidRDefault="00F1127A" w:rsidP="00F1127A">
      <w:pPr>
        <w:pStyle w:val="ChapTitre2"/>
        <w:ind w:hanging="1134"/>
      </w:pPr>
      <w:bookmarkStart w:id="9" w:name="_Toc_1_4_0000000005"/>
      <w:bookmarkStart w:id="10" w:name="_Toc192795120"/>
      <w:r>
        <w:rPr>
          <w:rStyle w:val="PoliceNum"/>
        </w:rPr>
        <w:t>05.0.4</w:t>
      </w:r>
      <w:r>
        <w:rPr>
          <w:rStyle w:val="Neutre"/>
        </w:rPr>
        <w:tab/>
      </w:r>
      <w:r>
        <w:t>QUALITE DES MATERIAUX/MISE EN OEUVRE</w:t>
      </w:r>
      <w:bookmarkEnd w:id="9"/>
      <w:bookmarkEnd w:id="10"/>
    </w:p>
    <w:p w14:paraId="4D15DC74" w14:textId="77777777" w:rsidR="00F1127A" w:rsidRDefault="00F1127A" w:rsidP="00F1127A">
      <w:pPr>
        <w:pStyle w:val="ChapTitre3"/>
        <w:ind w:hanging="1134"/>
      </w:pPr>
      <w:bookmarkStart w:id="11" w:name="_Toc_1_4_0000000006"/>
      <w:bookmarkStart w:id="12" w:name="_Toc192795121"/>
      <w:r>
        <w:rPr>
          <w:rStyle w:val="PoliceNum"/>
        </w:rPr>
        <w:t>05.0.4.1</w:t>
      </w:r>
      <w:r>
        <w:rPr>
          <w:rStyle w:val="Neutre"/>
        </w:rPr>
        <w:tab/>
      </w:r>
      <w:r>
        <w:t>Généralités</w:t>
      </w:r>
      <w:bookmarkEnd w:id="11"/>
      <w:bookmarkEnd w:id="12"/>
    </w:p>
    <w:p w14:paraId="5AB72941" w14:textId="77777777" w:rsidR="00F1127A" w:rsidRDefault="00F1127A" w:rsidP="00F1127A">
      <w:pPr>
        <w:pStyle w:val="ArtDescriptif"/>
        <w:spacing w:after="0"/>
      </w:pPr>
      <w:r>
        <w:t>L'entreprise titulaire du présent lot devra fournir tous les échantillons nécessaires lors de la première réunion de chantier où elle sera convoquée afin que l'architecte puisse entériner ses choix. Les matériaux utilisés seront de première qualité et seront conformes aux spécifications des Normes NF, dans tous les cas, les provenances (non spécifiées dans le présent CCTP) seront soumises à l'agrément de l'architecte.</w:t>
      </w:r>
    </w:p>
    <w:p w14:paraId="3FB677A8"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56194817" w14:textId="5562A9F7" w:rsidR="00F1127A" w:rsidRDefault="00F1127A" w:rsidP="00F1127A">
      <w:pPr>
        <w:pStyle w:val="ArtDescriptif"/>
        <w:widowControl w:val="0"/>
        <w:spacing w:before="0"/>
        <w:rPr>
          <w:rFonts w:ascii="MS Shell Dlg" w:eastAsia="MS Shell Dlg" w:hAnsi="MS Shell Dlg" w:cs="MS Shell Dlg"/>
          <w:sz w:val="16"/>
        </w:rPr>
      </w:pPr>
      <w:r>
        <w:t xml:space="preserve">Il est rappelé que la notion de similitude (techniquement équivalent) appartient à l'architecte. En cas de divergence de vue avec l'entrepreneur, celui-ci sera tenu de mettre en </w:t>
      </w:r>
      <w:r w:rsidR="00811DED">
        <w:t>œuvre</w:t>
      </w:r>
      <w:r>
        <w:t xml:space="preserve"> le matériau indiqué en référence au présent CCTP.</w:t>
      </w:r>
    </w:p>
    <w:p w14:paraId="22EF6EF4" w14:textId="77777777" w:rsidR="00F1127A" w:rsidRDefault="00F1127A" w:rsidP="00F1127A">
      <w:pPr>
        <w:pStyle w:val="ChapTitre3"/>
        <w:ind w:hanging="1134"/>
      </w:pPr>
      <w:bookmarkStart w:id="13" w:name="_Toc_1_4_0000000007"/>
      <w:bookmarkStart w:id="14" w:name="_Toc192795122"/>
      <w:r>
        <w:rPr>
          <w:rStyle w:val="PoliceNum"/>
        </w:rPr>
        <w:t>05.0.4.2</w:t>
      </w:r>
      <w:r>
        <w:rPr>
          <w:rStyle w:val="Neutre"/>
        </w:rPr>
        <w:tab/>
      </w:r>
      <w:r>
        <w:t>Manutention/Protection</w:t>
      </w:r>
      <w:bookmarkEnd w:id="13"/>
      <w:bookmarkEnd w:id="14"/>
    </w:p>
    <w:p w14:paraId="56803CE3" w14:textId="5EFB6229" w:rsidR="00F1127A" w:rsidRDefault="00F1127A" w:rsidP="00F1127A">
      <w:pPr>
        <w:pStyle w:val="ArtDescriptif"/>
        <w:spacing w:after="0"/>
      </w:pPr>
      <w:r>
        <w:t xml:space="preserve">Toutes les opérations, frais et faux frais relatifs aux transports, </w:t>
      </w:r>
      <w:r w:rsidR="00811DED">
        <w:t>manœuvres</w:t>
      </w:r>
      <w:r>
        <w:t xml:space="preserve"> et manutentions diverses, et durant les travaux des autres corps d'état, traçage, pose, réglage, ajustages, mise en état de fonctionnement, </w:t>
      </w:r>
      <w:r w:rsidR="00811DED">
        <w:t>etc.…</w:t>
      </w:r>
      <w:r>
        <w:t xml:space="preserve"> concernant les ouvrages du présent lot, sont à la charge de l'entrepreneur.</w:t>
      </w:r>
    </w:p>
    <w:p w14:paraId="10ACBDCA" w14:textId="77777777" w:rsidR="00F1127A" w:rsidRDefault="00F1127A" w:rsidP="00F1127A">
      <w:pPr>
        <w:pStyle w:val="ArtDescriptif"/>
        <w:widowControl w:val="0"/>
        <w:spacing w:before="0"/>
        <w:rPr>
          <w:rFonts w:ascii="MS Shell Dlg" w:eastAsia="MS Shell Dlg" w:hAnsi="MS Shell Dlg" w:cs="MS Shell Dlg"/>
          <w:sz w:val="16"/>
        </w:rPr>
      </w:pPr>
      <w:r>
        <w:t>Celui-ci sera entièrement responsable de ses ouvrages jusqu'à la réception, devra prendre toutes les précautions pour que les éléments ne soient pas détériorés compte tenu des aléas du chantier.</w:t>
      </w:r>
    </w:p>
    <w:p w14:paraId="4DF9A262" w14:textId="77777777" w:rsidR="00F1127A" w:rsidRDefault="00F1127A" w:rsidP="00F1127A">
      <w:pPr>
        <w:pStyle w:val="ChapTitre1"/>
        <w:ind w:hanging="1134"/>
      </w:pPr>
      <w:bookmarkStart w:id="15" w:name="_Toc_1_4_0000000008"/>
      <w:bookmarkStart w:id="16" w:name="_Toc192795123"/>
      <w:r>
        <w:rPr>
          <w:rStyle w:val="PoliceNum"/>
        </w:rPr>
        <w:t>05.1</w:t>
      </w:r>
      <w:r>
        <w:rPr>
          <w:rStyle w:val="Neutre"/>
        </w:rPr>
        <w:tab/>
      </w:r>
      <w:r>
        <w:t>DESCRIPTION DES OUVRAGES</w:t>
      </w:r>
      <w:bookmarkEnd w:id="15"/>
      <w:bookmarkEnd w:id="16"/>
    </w:p>
    <w:p w14:paraId="7CD765AF" w14:textId="77777777" w:rsidR="00F1127A" w:rsidRDefault="00F1127A" w:rsidP="00F1127A">
      <w:pPr>
        <w:pStyle w:val="ChapTitre2"/>
        <w:ind w:hanging="1134"/>
      </w:pPr>
      <w:bookmarkStart w:id="17" w:name="_Toc_1_4_0000000009"/>
      <w:bookmarkStart w:id="18" w:name="_Toc192795124"/>
      <w:r>
        <w:rPr>
          <w:rStyle w:val="PoliceNum"/>
        </w:rPr>
        <w:t>05.1.1</w:t>
      </w:r>
      <w:r>
        <w:rPr>
          <w:rStyle w:val="Neutre"/>
        </w:rPr>
        <w:tab/>
      </w:r>
      <w:r>
        <w:t>PERFORMANCES ACOUSTIQUES ET AEV</w:t>
      </w:r>
      <w:bookmarkEnd w:id="17"/>
      <w:bookmarkEnd w:id="18"/>
    </w:p>
    <w:p w14:paraId="6E64F3D7" w14:textId="0F34AB2A" w:rsidR="00F1127A" w:rsidRDefault="00F1127A" w:rsidP="00F1127A">
      <w:pPr>
        <w:pStyle w:val="ArtDescriptif"/>
        <w:spacing w:after="0"/>
      </w:pPr>
      <w:r>
        <w:t xml:space="preserve">L'ensemble des menuiseries décrites </w:t>
      </w:r>
      <w:r w:rsidR="00811DED">
        <w:t>ci-dessous</w:t>
      </w:r>
      <w:r>
        <w:t>, devra respecter la réglementation acoustique.</w:t>
      </w:r>
    </w:p>
    <w:p w14:paraId="31EB7651" w14:textId="77777777" w:rsidR="00F1127A" w:rsidRDefault="00F1127A" w:rsidP="00F1127A">
      <w:pPr>
        <w:pStyle w:val="ArtDescriptif"/>
        <w:widowControl w:val="0"/>
        <w:spacing w:before="0" w:after="0"/>
        <w:rPr>
          <w:rFonts w:ascii="MS Shell Dlg" w:eastAsia="MS Shell Dlg" w:hAnsi="MS Shell Dlg" w:cs="MS Shell Dlg"/>
          <w:sz w:val="16"/>
        </w:rPr>
      </w:pPr>
      <w:r>
        <w:t>Les objectifs d'isolement acoustique standardisé pondéré pour les façades du projet sont :</w:t>
      </w:r>
    </w:p>
    <w:p w14:paraId="3126DAF7"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3AAB11E5" w14:textId="77777777" w:rsidR="00F1127A" w:rsidRDefault="00F1127A" w:rsidP="00F1127A">
      <w:pPr>
        <w:pStyle w:val="ArtDescriptif"/>
        <w:widowControl w:val="0"/>
        <w:spacing w:before="0" w:after="0"/>
        <w:rPr>
          <w:rFonts w:ascii="MS Shell Dlg" w:eastAsia="MS Shell Dlg" w:hAnsi="MS Shell Dlg" w:cs="MS Shell Dlg"/>
          <w:sz w:val="16"/>
        </w:rPr>
      </w:pPr>
      <w:proofErr w:type="spellStart"/>
      <w:r>
        <w:t>DnT,A,Tr</w:t>
      </w:r>
      <w:proofErr w:type="spellEnd"/>
      <w:r>
        <w:t xml:space="preserve"> supérieur ou égal à 30 dB pour l'ensemble des façades.</w:t>
      </w:r>
    </w:p>
    <w:p w14:paraId="4FDA41B3" w14:textId="77777777" w:rsidR="00F1127A" w:rsidRDefault="00F1127A" w:rsidP="00F1127A">
      <w:pPr>
        <w:pStyle w:val="ArtDescriptif"/>
        <w:widowControl w:val="0"/>
        <w:spacing w:before="0" w:after="0"/>
        <w:rPr>
          <w:rFonts w:ascii="MS Shell Dlg" w:eastAsia="MS Shell Dlg" w:hAnsi="MS Shell Dlg" w:cs="MS Shell Dlg"/>
          <w:sz w:val="16"/>
        </w:rPr>
      </w:pPr>
      <w:r>
        <w:t>Classement AEV : A2E4VA2</w:t>
      </w:r>
    </w:p>
    <w:p w14:paraId="0317631F" w14:textId="77777777" w:rsidR="00F1127A" w:rsidRDefault="00F1127A" w:rsidP="00F1127A">
      <w:pPr>
        <w:pStyle w:val="ArtDescriptif"/>
        <w:widowControl w:val="0"/>
        <w:spacing w:before="0"/>
        <w:rPr>
          <w:rFonts w:ascii="MS Shell Dlg" w:eastAsia="MS Shell Dlg" w:hAnsi="MS Shell Dlg" w:cs="MS Shell Dlg"/>
          <w:b/>
          <w:sz w:val="16"/>
          <w:u w:val="single"/>
        </w:rPr>
      </w:pPr>
      <w:r>
        <w:t>Coloris : Suivant plan architecte</w:t>
      </w:r>
    </w:p>
    <w:p w14:paraId="33424FBD" w14:textId="77777777" w:rsidR="00F1127A" w:rsidRDefault="00F1127A" w:rsidP="00F1127A">
      <w:pPr>
        <w:pStyle w:val="ChapTitre2"/>
        <w:ind w:hanging="1134"/>
      </w:pPr>
      <w:bookmarkStart w:id="19" w:name="_Toc_1_4_0000000010"/>
      <w:bookmarkStart w:id="20" w:name="_Toc192795125"/>
      <w:r>
        <w:rPr>
          <w:rStyle w:val="PoliceNum"/>
        </w:rPr>
        <w:t>05.1.2</w:t>
      </w:r>
      <w:r>
        <w:rPr>
          <w:rStyle w:val="Neutre"/>
        </w:rPr>
        <w:tab/>
      </w:r>
      <w:r>
        <w:t>REMPLISSAGE</w:t>
      </w:r>
      <w:bookmarkEnd w:id="19"/>
      <w:bookmarkEnd w:id="20"/>
    </w:p>
    <w:p w14:paraId="11F9D756" w14:textId="77777777" w:rsidR="00F1127A" w:rsidRDefault="00F1127A" w:rsidP="00F1127A">
      <w:pPr>
        <w:pStyle w:val="ChapTitre3"/>
        <w:ind w:hanging="1134"/>
      </w:pPr>
      <w:bookmarkStart w:id="21" w:name="_Toc_1_4_0000000011"/>
      <w:bookmarkStart w:id="22" w:name="_Toc192795126"/>
      <w:r>
        <w:rPr>
          <w:rStyle w:val="PoliceNum"/>
        </w:rPr>
        <w:t>05.1.2.1</w:t>
      </w:r>
      <w:r>
        <w:rPr>
          <w:rStyle w:val="Neutre"/>
        </w:rPr>
        <w:tab/>
      </w:r>
      <w:r>
        <w:t>Bandes de visualisation</w:t>
      </w:r>
      <w:bookmarkEnd w:id="21"/>
      <w:bookmarkEnd w:id="22"/>
    </w:p>
    <w:p w14:paraId="38C6C846" w14:textId="77777777" w:rsidR="00F1127A" w:rsidRDefault="00F1127A" w:rsidP="00F1127A">
      <w:pPr>
        <w:pStyle w:val="ArtDescriptif"/>
        <w:spacing w:after="0"/>
      </w:pPr>
      <w:r>
        <w:t xml:space="preserve">Sur vitrages des menuiseries extérieures, mise en place de bande de visualisation </w:t>
      </w:r>
    </w:p>
    <w:p w14:paraId="3CFDEA97" w14:textId="77777777" w:rsidR="00F1127A" w:rsidRDefault="00F1127A" w:rsidP="00F1127A">
      <w:pPr>
        <w:pStyle w:val="ArtDescriptif"/>
        <w:widowControl w:val="0"/>
        <w:spacing w:before="0" w:after="0"/>
        <w:rPr>
          <w:rFonts w:ascii="MS Shell Dlg" w:eastAsia="MS Shell Dlg" w:hAnsi="MS Shell Dlg" w:cs="MS Shell Dlg"/>
          <w:sz w:val="16"/>
        </w:rPr>
      </w:pPr>
      <w:r>
        <w:t>Bandes polyester 36 microns, qualité M1</w:t>
      </w:r>
    </w:p>
    <w:p w14:paraId="741D6F6E" w14:textId="77777777" w:rsidR="00F1127A" w:rsidRDefault="00F1127A" w:rsidP="00F1127A">
      <w:pPr>
        <w:pStyle w:val="ArtDescriptif"/>
        <w:widowControl w:val="0"/>
        <w:spacing w:before="0" w:after="0"/>
        <w:rPr>
          <w:rFonts w:ascii="MS Shell Dlg" w:eastAsia="MS Shell Dlg" w:hAnsi="MS Shell Dlg" w:cs="MS Shell Dlg"/>
          <w:sz w:val="16"/>
        </w:rPr>
      </w:pPr>
      <w:r>
        <w:t>Motifs suivant graphismes proposés par l'architecte</w:t>
      </w:r>
    </w:p>
    <w:p w14:paraId="2848C13A" w14:textId="77777777" w:rsidR="00F1127A" w:rsidRDefault="00F1127A" w:rsidP="00F1127A">
      <w:pPr>
        <w:pStyle w:val="ArtDescriptif"/>
        <w:widowControl w:val="0"/>
        <w:spacing w:before="0" w:after="0"/>
        <w:rPr>
          <w:rFonts w:ascii="MS Shell Dlg" w:eastAsia="MS Shell Dlg" w:hAnsi="MS Shell Dlg" w:cs="MS Shell Dlg"/>
          <w:sz w:val="16"/>
        </w:rPr>
      </w:pPr>
      <w:r>
        <w:t>Pose à l'eau savonneuse</w:t>
      </w:r>
    </w:p>
    <w:p w14:paraId="0A29A810" w14:textId="77777777" w:rsidR="00F1127A" w:rsidRDefault="00F1127A" w:rsidP="00F1127A">
      <w:pPr>
        <w:pStyle w:val="ArtDescriptif"/>
        <w:widowControl w:val="0"/>
        <w:spacing w:before="0"/>
        <w:rPr>
          <w:rFonts w:ascii="MS Shell Dlg" w:eastAsia="MS Shell Dlg" w:hAnsi="MS Shell Dlg" w:cs="MS Shell Dlg"/>
          <w:sz w:val="16"/>
        </w:rPr>
      </w:pPr>
      <w:r>
        <w:t>A hauteur 1.10 m et 1.60 m</w:t>
      </w:r>
    </w:p>
    <w:p w14:paraId="7B21270E" w14:textId="77777777" w:rsidR="00F1127A" w:rsidRDefault="00F1127A" w:rsidP="00F1127A">
      <w:pPr>
        <w:pStyle w:val="ChapTitre3"/>
        <w:ind w:hanging="1134"/>
      </w:pPr>
      <w:bookmarkStart w:id="23" w:name="_Toc_1_4_0000000012"/>
      <w:bookmarkStart w:id="24" w:name="_Toc192795127"/>
      <w:r>
        <w:rPr>
          <w:rStyle w:val="PoliceNum"/>
        </w:rPr>
        <w:t>05.1.2.2</w:t>
      </w:r>
      <w:r>
        <w:rPr>
          <w:rStyle w:val="Neutre"/>
        </w:rPr>
        <w:tab/>
      </w:r>
      <w:r>
        <w:t>Type A</w:t>
      </w:r>
      <w:bookmarkEnd w:id="23"/>
      <w:bookmarkEnd w:id="24"/>
    </w:p>
    <w:p w14:paraId="41E43B99" w14:textId="77777777" w:rsidR="00F1127A" w:rsidRDefault="00F1127A" w:rsidP="00F1127A">
      <w:pPr>
        <w:pStyle w:val="ArtDescriptif"/>
        <w:spacing w:after="0"/>
      </w:pPr>
      <w:r>
        <w:t>Double vitrage constitué de vitrage à isolation thermique renforcée séparé par un intercalaire en aluminium, avec étanchéité périphérique assurée par des joints organiques et agents déshydratants contenus dans l'intercalaire.</w:t>
      </w:r>
    </w:p>
    <w:p w14:paraId="6BCF2BA1" w14:textId="77777777" w:rsidR="00F1127A" w:rsidRDefault="00F1127A" w:rsidP="00F1127A">
      <w:pPr>
        <w:pStyle w:val="ArtDescriptif"/>
        <w:widowControl w:val="0"/>
        <w:spacing w:before="0" w:after="0"/>
        <w:rPr>
          <w:rFonts w:ascii="MS Shell Dlg" w:eastAsia="MS Shell Dlg" w:hAnsi="MS Shell Dlg" w:cs="MS Shell Dlg"/>
          <w:sz w:val="16"/>
        </w:rPr>
      </w:pPr>
      <w:r>
        <w:lastRenderedPageBreak/>
        <w:t xml:space="preserve">Définition du double vitrage : </w:t>
      </w:r>
    </w:p>
    <w:p w14:paraId="05C9B188" w14:textId="77777777" w:rsidR="00F1127A" w:rsidRDefault="00F1127A" w:rsidP="00F1127A">
      <w:pPr>
        <w:pStyle w:val="ArtDescriptif"/>
        <w:widowControl w:val="0"/>
        <w:spacing w:before="0" w:after="0"/>
        <w:rPr>
          <w:rFonts w:ascii="MS Shell Dlg" w:eastAsia="MS Shell Dlg" w:hAnsi="MS Shell Dlg" w:cs="MS Shell Dlg"/>
          <w:sz w:val="16"/>
        </w:rPr>
      </w:pPr>
      <w:r>
        <w:t>&gt; Vitrage clair épaisseur : 4 mm</w:t>
      </w:r>
    </w:p>
    <w:p w14:paraId="25AC7391" w14:textId="77777777" w:rsidR="00F1127A" w:rsidRDefault="00F1127A" w:rsidP="00F1127A">
      <w:pPr>
        <w:pStyle w:val="ArtDescriptif"/>
        <w:widowControl w:val="0"/>
        <w:spacing w:before="0" w:after="0"/>
        <w:rPr>
          <w:rFonts w:ascii="MS Shell Dlg" w:eastAsia="MS Shell Dlg" w:hAnsi="MS Shell Dlg" w:cs="MS Shell Dlg"/>
          <w:sz w:val="16"/>
        </w:rPr>
      </w:pPr>
      <w:r>
        <w:t>&gt; Lame d’air remplissage argon de 16 mm</w:t>
      </w:r>
    </w:p>
    <w:p w14:paraId="63DA4E40" w14:textId="77777777" w:rsidR="00F1127A" w:rsidRDefault="00F1127A" w:rsidP="00F1127A">
      <w:pPr>
        <w:pStyle w:val="ArtDescriptif"/>
        <w:widowControl w:val="0"/>
        <w:spacing w:before="0" w:after="0"/>
        <w:rPr>
          <w:rFonts w:ascii="MS Shell Dlg" w:eastAsia="MS Shell Dlg" w:hAnsi="MS Shell Dlg" w:cs="MS Shell Dlg"/>
          <w:sz w:val="16"/>
        </w:rPr>
      </w:pPr>
      <w:r>
        <w:t>&gt; Vitrage clair épaisseur : 4 mm</w:t>
      </w:r>
    </w:p>
    <w:p w14:paraId="48F8DF84"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0EA3A4DF"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Coefficient </w:t>
      </w:r>
      <w:proofErr w:type="spellStart"/>
      <w:r>
        <w:t>Ug</w:t>
      </w:r>
      <w:proofErr w:type="spellEnd"/>
      <w:r>
        <w:t xml:space="preserve"> : 1,1 W/m2.K</w:t>
      </w:r>
    </w:p>
    <w:p w14:paraId="36F8B14A" w14:textId="77777777" w:rsidR="00F1127A" w:rsidRDefault="00F1127A" w:rsidP="00F1127A">
      <w:pPr>
        <w:pStyle w:val="ArtDescriptif"/>
        <w:widowControl w:val="0"/>
        <w:spacing w:before="0" w:after="0"/>
        <w:rPr>
          <w:rFonts w:ascii="MS Shell Dlg" w:eastAsia="MS Shell Dlg" w:hAnsi="MS Shell Dlg" w:cs="MS Shell Dlg"/>
          <w:sz w:val="16"/>
        </w:rPr>
      </w:pPr>
      <w:r>
        <w:t>- Facteur Solaire : 0,67</w:t>
      </w:r>
    </w:p>
    <w:p w14:paraId="7DB63926"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Résistance : 1.0 </w:t>
      </w:r>
      <w:proofErr w:type="spellStart"/>
      <w:r>
        <w:t>m.K</w:t>
      </w:r>
      <w:proofErr w:type="spellEnd"/>
      <w:r>
        <w:t>/W</w:t>
      </w:r>
    </w:p>
    <w:p w14:paraId="52BB5BC4" w14:textId="77777777" w:rsidR="00F1127A" w:rsidRDefault="00F1127A" w:rsidP="00F1127A">
      <w:pPr>
        <w:pStyle w:val="ArtDescriptif"/>
        <w:widowControl w:val="0"/>
        <w:spacing w:before="0"/>
        <w:rPr>
          <w:rFonts w:ascii="MS Shell Dlg" w:eastAsia="MS Shell Dlg" w:hAnsi="MS Shell Dlg" w:cs="MS Shell Dlg"/>
          <w:sz w:val="16"/>
        </w:rPr>
      </w:pPr>
      <w:r>
        <w:t xml:space="preserve">- </w:t>
      </w:r>
      <w:proofErr w:type="spellStart"/>
      <w:r>
        <w:t>Rw+ctr</w:t>
      </w:r>
      <w:proofErr w:type="spellEnd"/>
      <w:r>
        <w:t xml:space="preserve"> = 30dB</w:t>
      </w:r>
    </w:p>
    <w:p w14:paraId="78BC5CDE" w14:textId="77777777" w:rsidR="00F1127A" w:rsidRDefault="00F1127A" w:rsidP="00F1127A">
      <w:pPr>
        <w:pStyle w:val="LocTitre"/>
      </w:pPr>
      <w:r>
        <w:t>Localisation :</w:t>
      </w:r>
    </w:p>
    <w:p w14:paraId="6D43BBB7" w14:textId="77777777" w:rsidR="00F1127A" w:rsidRDefault="00F1127A" w:rsidP="00F1127A">
      <w:pPr>
        <w:pStyle w:val="LocLit"/>
        <w:widowControl w:val="0"/>
        <w:rPr>
          <w:rFonts w:ascii="MS Shell Dlg" w:eastAsia="MS Shell Dlg" w:hAnsi="MS Shell Dlg" w:cs="MS Shell Dlg"/>
          <w:sz w:val="16"/>
        </w:rPr>
      </w:pPr>
      <w:r>
        <w:t>Vitrage courant en remplissage des menuiseries en rez-de-chaussée.</w:t>
      </w:r>
    </w:p>
    <w:p w14:paraId="5A853A1D" w14:textId="77777777" w:rsidR="00F1127A" w:rsidRDefault="00F1127A" w:rsidP="00F1127A">
      <w:pPr>
        <w:pStyle w:val="LocLit"/>
        <w:widowControl w:val="0"/>
      </w:pPr>
      <w:r>
        <w:t>Vitrage courant en remplissage des menuiseries au-dessus de 1 mètre à l'étage.</w:t>
      </w:r>
    </w:p>
    <w:p w14:paraId="3153D3E4" w14:textId="77777777" w:rsidR="00F1127A" w:rsidRDefault="00F1127A" w:rsidP="00F1127A">
      <w:pPr>
        <w:pStyle w:val="LocLit"/>
        <w:widowControl w:val="0"/>
      </w:pPr>
    </w:p>
    <w:p w14:paraId="1768F3AA" w14:textId="77777777" w:rsidR="00F1127A" w:rsidRDefault="00F1127A" w:rsidP="00F1127A">
      <w:pPr>
        <w:pStyle w:val="LocLit"/>
        <w:widowControl w:val="0"/>
        <w:rPr>
          <w:rFonts w:ascii="MS Shell Dlg" w:eastAsia="MS Shell Dlg" w:hAnsi="MS Shell Dlg" w:cs="MS Shell Dlg"/>
          <w:sz w:val="16"/>
        </w:rPr>
      </w:pPr>
    </w:p>
    <w:p w14:paraId="44135442" w14:textId="77777777" w:rsidR="00F1127A" w:rsidRDefault="00F1127A" w:rsidP="00F1127A">
      <w:pPr>
        <w:pStyle w:val="ChapTitre3"/>
        <w:ind w:hanging="1134"/>
      </w:pPr>
      <w:bookmarkStart w:id="25" w:name="_Toc_1_4_0000000013"/>
      <w:bookmarkStart w:id="26" w:name="_Toc192795128"/>
      <w:r>
        <w:rPr>
          <w:rStyle w:val="PoliceNum"/>
        </w:rPr>
        <w:t>05.1.2.3</w:t>
      </w:r>
      <w:r>
        <w:rPr>
          <w:rStyle w:val="Neutre"/>
        </w:rPr>
        <w:tab/>
      </w:r>
      <w:r>
        <w:t>Type B</w:t>
      </w:r>
      <w:bookmarkEnd w:id="25"/>
      <w:bookmarkEnd w:id="26"/>
    </w:p>
    <w:p w14:paraId="34944D21" w14:textId="77777777" w:rsidR="00F1127A" w:rsidRDefault="00F1127A" w:rsidP="00F1127A">
      <w:pPr>
        <w:pStyle w:val="ArtDescriptif"/>
        <w:spacing w:after="0"/>
      </w:pPr>
      <w:r>
        <w:t>Double vitrage constitué de vitrage à isolation thermique renforcée séparé par un intercalaire en aluminium, avec étanchéité périphérique assurée par des joints organiques et agents déshydratants contenus dans l'intercalaire...</w:t>
      </w:r>
    </w:p>
    <w:p w14:paraId="385FCD12"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Définition du double vitrage : </w:t>
      </w:r>
    </w:p>
    <w:p w14:paraId="4E4AFC76"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&gt; Vitrage opaque épaisseur : 4 mm </w:t>
      </w:r>
    </w:p>
    <w:p w14:paraId="2DC41B4D" w14:textId="77777777" w:rsidR="00F1127A" w:rsidRDefault="00F1127A" w:rsidP="00F1127A">
      <w:pPr>
        <w:pStyle w:val="ArtDescriptif"/>
        <w:widowControl w:val="0"/>
        <w:spacing w:before="0" w:after="0"/>
        <w:rPr>
          <w:rFonts w:ascii="MS Shell Dlg" w:eastAsia="MS Shell Dlg" w:hAnsi="MS Shell Dlg" w:cs="MS Shell Dlg"/>
          <w:sz w:val="16"/>
        </w:rPr>
      </w:pPr>
      <w:r>
        <w:t>&gt; Lame d’air remplissage argon de 16 mm</w:t>
      </w:r>
    </w:p>
    <w:p w14:paraId="57582A0B" w14:textId="77777777" w:rsidR="00F1127A" w:rsidRDefault="00F1127A" w:rsidP="00F1127A">
      <w:pPr>
        <w:pStyle w:val="ArtDescriptif"/>
        <w:widowControl w:val="0"/>
        <w:spacing w:before="0" w:after="0"/>
        <w:rPr>
          <w:rFonts w:ascii="MS Shell Dlg" w:eastAsia="MS Shell Dlg" w:hAnsi="MS Shell Dlg" w:cs="MS Shell Dlg"/>
          <w:sz w:val="16"/>
        </w:rPr>
      </w:pPr>
      <w:r>
        <w:t>&gt; Vitrage opaque feuilleté de type 44.2 Classe P1 norme NFP 78-406</w:t>
      </w:r>
    </w:p>
    <w:p w14:paraId="6C51D65D"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1A999CFB"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Coefficient </w:t>
      </w:r>
      <w:proofErr w:type="spellStart"/>
      <w:r>
        <w:t>Ug</w:t>
      </w:r>
      <w:proofErr w:type="spellEnd"/>
      <w:r>
        <w:t xml:space="preserve"> : 1,1 W/m2.K</w:t>
      </w:r>
    </w:p>
    <w:p w14:paraId="122811F1" w14:textId="77777777" w:rsidR="00F1127A" w:rsidRDefault="00F1127A" w:rsidP="00F1127A">
      <w:pPr>
        <w:pStyle w:val="ArtDescriptif"/>
        <w:widowControl w:val="0"/>
        <w:spacing w:before="0" w:after="0"/>
        <w:rPr>
          <w:rFonts w:ascii="MS Shell Dlg" w:eastAsia="MS Shell Dlg" w:hAnsi="MS Shell Dlg" w:cs="MS Shell Dlg"/>
          <w:sz w:val="16"/>
        </w:rPr>
      </w:pPr>
      <w:r>
        <w:t>- Facteur Solaire : 0,67</w:t>
      </w:r>
    </w:p>
    <w:p w14:paraId="26450C57"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Résistance : 1.0 </w:t>
      </w:r>
      <w:proofErr w:type="spellStart"/>
      <w:r>
        <w:t>m.K</w:t>
      </w:r>
      <w:proofErr w:type="spellEnd"/>
      <w:r>
        <w:t>/W</w:t>
      </w:r>
    </w:p>
    <w:p w14:paraId="41F72B84" w14:textId="77777777" w:rsidR="00F1127A" w:rsidRDefault="00F1127A" w:rsidP="00F1127A">
      <w:pPr>
        <w:pStyle w:val="ArtDescriptif"/>
        <w:widowControl w:val="0"/>
        <w:spacing w:before="0"/>
        <w:rPr>
          <w:rFonts w:ascii="MS Shell Dlg" w:eastAsia="MS Shell Dlg" w:hAnsi="MS Shell Dlg" w:cs="MS Shell Dlg"/>
          <w:sz w:val="16"/>
        </w:rPr>
      </w:pPr>
      <w:r>
        <w:t xml:space="preserve">- </w:t>
      </w:r>
      <w:proofErr w:type="spellStart"/>
      <w:r>
        <w:t>Rw+ctr</w:t>
      </w:r>
      <w:proofErr w:type="spellEnd"/>
      <w:r>
        <w:t xml:space="preserve"> = 30dB</w:t>
      </w:r>
    </w:p>
    <w:p w14:paraId="424D2C7D" w14:textId="77777777" w:rsidR="00F1127A" w:rsidRDefault="00F1127A" w:rsidP="00F1127A">
      <w:pPr>
        <w:pStyle w:val="LocTitre"/>
      </w:pPr>
      <w:r>
        <w:t>Localisation :</w:t>
      </w:r>
    </w:p>
    <w:p w14:paraId="25B08078" w14:textId="77777777" w:rsidR="00F1127A" w:rsidRDefault="00F1127A" w:rsidP="00F1127A">
      <w:pPr>
        <w:pStyle w:val="LocLit"/>
        <w:widowControl w:val="0"/>
      </w:pPr>
      <w:r>
        <w:t>Vitrage posé en allège ou en dessous 1 mètre d'altitude pour les menuiseries des étages, hors fixes d'encadrement de porte.</w:t>
      </w:r>
    </w:p>
    <w:p w14:paraId="4042B8C1" w14:textId="77777777" w:rsidR="00F1127A" w:rsidRDefault="00F1127A" w:rsidP="00F1127A">
      <w:pPr>
        <w:pStyle w:val="LocLit"/>
        <w:widowControl w:val="0"/>
      </w:pPr>
    </w:p>
    <w:p w14:paraId="6868CF3B" w14:textId="77777777" w:rsidR="00F1127A" w:rsidRDefault="00F1127A" w:rsidP="00F1127A">
      <w:pPr>
        <w:pStyle w:val="LocLit"/>
        <w:widowControl w:val="0"/>
        <w:rPr>
          <w:rFonts w:ascii="MS Shell Dlg" w:eastAsia="MS Shell Dlg" w:hAnsi="MS Shell Dlg" w:cs="MS Shell Dlg"/>
          <w:sz w:val="16"/>
        </w:rPr>
      </w:pPr>
    </w:p>
    <w:p w14:paraId="7F3D32E3" w14:textId="77777777" w:rsidR="00F1127A" w:rsidRDefault="00F1127A" w:rsidP="00F1127A">
      <w:pPr>
        <w:pStyle w:val="ChapTitre3"/>
        <w:ind w:hanging="1134"/>
      </w:pPr>
      <w:bookmarkStart w:id="27" w:name="_Toc_1_4_0000000014"/>
      <w:bookmarkStart w:id="28" w:name="_Toc192795129"/>
      <w:r>
        <w:rPr>
          <w:rStyle w:val="PoliceNum"/>
        </w:rPr>
        <w:t>05.1.2.4</w:t>
      </w:r>
      <w:r>
        <w:rPr>
          <w:rStyle w:val="Neutre"/>
        </w:rPr>
        <w:tab/>
      </w:r>
      <w:r>
        <w:t>Type C</w:t>
      </w:r>
      <w:bookmarkEnd w:id="27"/>
      <w:bookmarkEnd w:id="28"/>
    </w:p>
    <w:p w14:paraId="69D6309D" w14:textId="77777777" w:rsidR="00F1127A" w:rsidRDefault="00F1127A" w:rsidP="00F1127A">
      <w:pPr>
        <w:pStyle w:val="ArtDescriptif"/>
        <w:spacing w:after="0"/>
      </w:pPr>
      <w:r>
        <w:t>Double vitrage constitué de vitrage à isolation thermique renforcée séparé par un intercalaire en aluminium, avec étanchéité périphérique assurée par des joints organiques et agents déshydratants contenus dans l'intercalaire.</w:t>
      </w:r>
    </w:p>
    <w:p w14:paraId="5913E481"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Définition du double vitrage : </w:t>
      </w:r>
    </w:p>
    <w:p w14:paraId="6B321129" w14:textId="77777777" w:rsidR="00F1127A" w:rsidRDefault="00F1127A" w:rsidP="00F1127A">
      <w:pPr>
        <w:pStyle w:val="ArtDescriptif"/>
        <w:widowControl w:val="0"/>
        <w:spacing w:before="0" w:after="0"/>
        <w:rPr>
          <w:rFonts w:ascii="MS Shell Dlg" w:eastAsia="MS Shell Dlg" w:hAnsi="MS Shell Dlg" w:cs="MS Shell Dlg"/>
          <w:sz w:val="16"/>
        </w:rPr>
      </w:pPr>
      <w:r>
        <w:t>&gt; Vitrage clair feuilleté de type 44.2 Classe P1 norme NFP 78-406 épaisseur : 8 mm</w:t>
      </w:r>
    </w:p>
    <w:p w14:paraId="7AC94C19" w14:textId="77777777" w:rsidR="00F1127A" w:rsidRDefault="00F1127A" w:rsidP="00F1127A">
      <w:pPr>
        <w:pStyle w:val="ArtDescriptif"/>
        <w:widowControl w:val="0"/>
        <w:spacing w:before="0" w:after="0"/>
        <w:rPr>
          <w:rFonts w:ascii="MS Shell Dlg" w:eastAsia="MS Shell Dlg" w:hAnsi="MS Shell Dlg" w:cs="MS Shell Dlg"/>
          <w:sz w:val="16"/>
        </w:rPr>
      </w:pPr>
      <w:r>
        <w:t>&gt; Lame d’air remplissage argon de 16 mm</w:t>
      </w:r>
    </w:p>
    <w:p w14:paraId="1779652D" w14:textId="77777777" w:rsidR="00F1127A" w:rsidRDefault="00F1127A" w:rsidP="00F1127A">
      <w:pPr>
        <w:pStyle w:val="ArtDescriptif"/>
        <w:widowControl w:val="0"/>
        <w:spacing w:before="0" w:after="0"/>
        <w:rPr>
          <w:rFonts w:ascii="MS Shell Dlg" w:eastAsia="MS Shell Dlg" w:hAnsi="MS Shell Dlg" w:cs="MS Shell Dlg"/>
          <w:sz w:val="16"/>
        </w:rPr>
      </w:pPr>
      <w:r>
        <w:t>&gt; Vitrage clair feuilleté de type 44.2 Classe P1 norme NFP 78-406 épaisseur : 8 mm</w:t>
      </w:r>
    </w:p>
    <w:p w14:paraId="272B4032"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414A97A1"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Coefficient </w:t>
      </w:r>
      <w:proofErr w:type="spellStart"/>
      <w:r>
        <w:t>Ug</w:t>
      </w:r>
      <w:proofErr w:type="spellEnd"/>
      <w:r>
        <w:t xml:space="preserve"> : 1,1 W/m2.K</w:t>
      </w:r>
    </w:p>
    <w:p w14:paraId="65A7D0AE" w14:textId="77777777" w:rsidR="00F1127A" w:rsidRDefault="00F1127A" w:rsidP="00F1127A">
      <w:pPr>
        <w:pStyle w:val="ArtDescriptif"/>
        <w:widowControl w:val="0"/>
        <w:spacing w:before="0" w:after="0"/>
        <w:rPr>
          <w:rFonts w:ascii="MS Shell Dlg" w:eastAsia="MS Shell Dlg" w:hAnsi="MS Shell Dlg" w:cs="MS Shell Dlg"/>
          <w:sz w:val="16"/>
        </w:rPr>
      </w:pPr>
      <w:r>
        <w:t>- Facteur Solaire : 0,67</w:t>
      </w:r>
    </w:p>
    <w:p w14:paraId="71FD9134"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Résistance : 1.0 </w:t>
      </w:r>
      <w:proofErr w:type="spellStart"/>
      <w:r>
        <w:t>m.K</w:t>
      </w:r>
      <w:proofErr w:type="spellEnd"/>
      <w:r>
        <w:t>/W</w:t>
      </w:r>
    </w:p>
    <w:p w14:paraId="27B86A9C" w14:textId="77777777" w:rsidR="00F1127A" w:rsidRDefault="00F1127A" w:rsidP="00F1127A">
      <w:pPr>
        <w:pStyle w:val="ArtDescriptif"/>
        <w:widowControl w:val="0"/>
        <w:spacing w:before="0"/>
        <w:rPr>
          <w:rFonts w:ascii="MS Shell Dlg" w:eastAsia="MS Shell Dlg" w:hAnsi="MS Shell Dlg" w:cs="MS Shell Dlg"/>
          <w:sz w:val="16"/>
        </w:rPr>
      </w:pPr>
      <w:r>
        <w:t xml:space="preserve">- </w:t>
      </w:r>
      <w:proofErr w:type="spellStart"/>
      <w:r>
        <w:t>Rw+ctr</w:t>
      </w:r>
      <w:proofErr w:type="spellEnd"/>
      <w:r>
        <w:t xml:space="preserve"> = 30dB</w:t>
      </w:r>
    </w:p>
    <w:p w14:paraId="68DE99BE" w14:textId="77777777" w:rsidR="00F1127A" w:rsidRDefault="00F1127A" w:rsidP="00F1127A">
      <w:pPr>
        <w:pStyle w:val="LocTitre"/>
      </w:pPr>
      <w:r>
        <w:t>Localisation :</w:t>
      </w:r>
    </w:p>
    <w:p w14:paraId="3EBCFB45" w14:textId="77777777" w:rsidR="00F1127A" w:rsidRDefault="00F1127A" w:rsidP="00F1127A">
      <w:pPr>
        <w:pStyle w:val="LocLit"/>
        <w:widowControl w:val="0"/>
      </w:pPr>
      <w:r>
        <w:t>Pour l'ensemble des portes vitrées, compris fixes d'encadrement des portes.</w:t>
      </w:r>
    </w:p>
    <w:p w14:paraId="1653FC9A" w14:textId="77777777" w:rsidR="00F1127A" w:rsidRDefault="00F1127A" w:rsidP="00F1127A">
      <w:pPr>
        <w:pStyle w:val="LocLit"/>
        <w:widowControl w:val="0"/>
      </w:pPr>
    </w:p>
    <w:p w14:paraId="19DEC859" w14:textId="77777777" w:rsidR="00F1127A" w:rsidRDefault="00F1127A" w:rsidP="00F1127A">
      <w:pPr>
        <w:pStyle w:val="LocLit"/>
        <w:widowControl w:val="0"/>
        <w:rPr>
          <w:rFonts w:ascii="MS Shell Dlg" w:eastAsia="MS Shell Dlg" w:hAnsi="MS Shell Dlg" w:cs="MS Shell Dlg"/>
          <w:sz w:val="16"/>
        </w:rPr>
      </w:pPr>
    </w:p>
    <w:p w14:paraId="73005975" w14:textId="77777777" w:rsidR="00F1127A" w:rsidRDefault="00F1127A" w:rsidP="00F1127A">
      <w:pPr>
        <w:pStyle w:val="ChapTitre2"/>
        <w:ind w:hanging="1134"/>
      </w:pPr>
      <w:bookmarkStart w:id="29" w:name="_Toc_1_4_0000000015"/>
      <w:bookmarkStart w:id="30" w:name="_Toc192795130"/>
      <w:r>
        <w:rPr>
          <w:rStyle w:val="PoliceNum"/>
        </w:rPr>
        <w:t>05.1.3</w:t>
      </w:r>
      <w:r>
        <w:rPr>
          <w:rStyle w:val="Neutre"/>
        </w:rPr>
        <w:tab/>
      </w:r>
      <w:r>
        <w:t>MENUISERIES EXTERIEURES</w:t>
      </w:r>
      <w:bookmarkEnd w:id="29"/>
      <w:bookmarkEnd w:id="30"/>
    </w:p>
    <w:p w14:paraId="6F74E413" w14:textId="77777777" w:rsidR="00F1127A" w:rsidRDefault="00F1127A" w:rsidP="00F1127A">
      <w:pPr>
        <w:pStyle w:val="ChapTitre3"/>
        <w:ind w:hanging="1134"/>
      </w:pPr>
      <w:bookmarkStart w:id="31" w:name="_Toc_1_4_0000000016"/>
      <w:bookmarkStart w:id="32" w:name="_Toc192795131"/>
      <w:r>
        <w:rPr>
          <w:rStyle w:val="PoliceNum"/>
        </w:rPr>
        <w:t>05.1.3.1</w:t>
      </w:r>
      <w:r>
        <w:rPr>
          <w:rStyle w:val="Neutre"/>
        </w:rPr>
        <w:tab/>
      </w:r>
      <w:r>
        <w:t>Porte vitrée + imposte vitrée</w:t>
      </w:r>
      <w:bookmarkEnd w:id="31"/>
      <w:bookmarkEnd w:id="32"/>
    </w:p>
    <w:p w14:paraId="725E8F6E" w14:textId="77777777" w:rsidR="00F1127A" w:rsidRDefault="00F1127A" w:rsidP="00F1127A">
      <w:pPr>
        <w:pStyle w:val="ArtDescriptif"/>
        <w:spacing w:after="0"/>
      </w:pPr>
      <w:r>
        <w:rPr>
          <w:b/>
          <w:u w:val="single"/>
        </w:rPr>
        <w:t>Nomenclature : TYPE A</w:t>
      </w:r>
    </w:p>
    <w:p w14:paraId="30B169C5"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Réalisation d'un ensemble menuisé composé d'une porte vitrée 1 vantail et d'une imposte vitrée fixe en profils aluminium prélaqué à rupture de ponts thermiques, de sections, formes </w:t>
      </w:r>
      <w:r>
        <w:lastRenderedPageBreak/>
        <w:t>et profils appropriés, comportant toutes feuillures, rainures, gorges et recouvrements nécessaires et bénéficiant d’une garantie décennale du fabricant, comprenant précadres ou fourrures pour isolant avec profil de raccord/jonction pour membrane d'étanchéité, montants et traverses intermédiaires, parecloses fixées par vis ou clips, joints et fonds de joints d'étanchéité, profils et baguettes d'habillage, tous ouvrages de drainage et d'évacuation des eaux vers l'extérieur et gorge de récupération des eaux de condensation côté intérieur, manœuvre par béquille en aluminium, cylindre européen, seuil PMR et toutes sujétions nécessaires de mise en œuvre conformément aux prescriptions techniques du fabricant, DTU et normes en vigueur.</w:t>
      </w:r>
    </w:p>
    <w:p w14:paraId="21337951"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4EC1EE98" w14:textId="77777777" w:rsidR="00F1127A" w:rsidRDefault="00F1127A" w:rsidP="00F1127A">
      <w:pPr>
        <w:pStyle w:val="ArtDescriptif"/>
        <w:widowControl w:val="0"/>
        <w:spacing w:before="0" w:after="0"/>
        <w:rPr>
          <w:rFonts w:ascii="MS Shell Dlg" w:eastAsia="MS Shell Dlg" w:hAnsi="MS Shell Dlg" w:cs="MS Shell Dlg"/>
          <w:sz w:val="16"/>
        </w:rPr>
      </w:pPr>
      <w:r>
        <w:t>Vitrages : Suivant articles "Remplissage"</w:t>
      </w:r>
    </w:p>
    <w:p w14:paraId="00EB12B7"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Dimensions : 90x290 </w:t>
      </w:r>
      <w:proofErr w:type="spellStart"/>
      <w:r>
        <w:t>ht</w:t>
      </w:r>
      <w:proofErr w:type="spellEnd"/>
    </w:p>
    <w:p w14:paraId="5539B39F" w14:textId="77777777" w:rsidR="00F1127A" w:rsidRDefault="00F1127A" w:rsidP="00F1127A">
      <w:pPr>
        <w:pStyle w:val="ArtDescriptif"/>
        <w:widowControl w:val="0"/>
        <w:spacing w:before="0"/>
        <w:rPr>
          <w:rFonts w:ascii="MS Shell Dlg" w:eastAsia="MS Shell Dlg" w:hAnsi="MS Shell Dlg" w:cs="MS Shell Dlg"/>
          <w:sz w:val="16"/>
        </w:rPr>
      </w:pPr>
      <w:r>
        <w:t>Coloris : Au choix de l'architecte</w:t>
      </w:r>
    </w:p>
    <w:p w14:paraId="21ACBCFF" w14:textId="77777777" w:rsidR="00F1127A" w:rsidRDefault="00F1127A" w:rsidP="00F1127A">
      <w:pPr>
        <w:pStyle w:val="LocTitre"/>
      </w:pPr>
      <w:r>
        <w:t>Localisation :</w:t>
      </w:r>
    </w:p>
    <w:p w14:paraId="7ADB4698" w14:textId="77777777" w:rsidR="00F1127A" w:rsidRDefault="00F1127A" w:rsidP="00F1127A">
      <w:pPr>
        <w:pStyle w:val="LocLit"/>
        <w:widowControl w:val="0"/>
        <w:rPr>
          <w:rFonts w:ascii="MS Shell Dlg" w:eastAsia="MS Shell Dlg" w:hAnsi="MS Shell Dlg" w:cs="MS Shell Dlg"/>
          <w:sz w:val="16"/>
        </w:rPr>
      </w:pPr>
      <w:r>
        <w:t>Accès R+1 et R+2 à l'ascenseur depuis les salles de classe.</w:t>
      </w:r>
    </w:p>
    <w:p w14:paraId="49302BC1" w14:textId="77777777" w:rsidR="00F1127A" w:rsidRDefault="00F1127A" w:rsidP="00F1127A">
      <w:pPr>
        <w:pStyle w:val="LocLit"/>
        <w:widowControl w:val="0"/>
      </w:pPr>
      <w:r>
        <w:t>Au RDC depuis les ateliers.</w:t>
      </w:r>
    </w:p>
    <w:p w14:paraId="2A4FA6A8" w14:textId="77777777" w:rsidR="00F1127A" w:rsidRDefault="00F1127A" w:rsidP="00F1127A">
      <w:pPr>
        <w:pStyle w:val="LocLit"/>
        <w:widowControl w:val="0"/>
      </w:pPr>
    </w:p>
    <w:p w14:paraId="30E3C6B5" w14:textId="77777777" w:rsidR="00F1127A" w:rsidRDefault="00F1127A" w:rsidP="00F1127A">
      <w:pPr>
        <w:pStyle w:val="LocLit"/>
        <w:widowControl w:val="0"/>
        <w:rPr>
          <w:rFonts w:ascii="MS Shell Dlg" w:eastAsia="MS Shell Dlg" w:hAnsi="MS Shell Dlg" w:cs="MS Shell Dlg"/>
          <w:sz w:val="16"/>
        </w:rPr>
      </w:pPr>
    </w:p>
    <w:p w14:paraId="580B72BD" w14:textId="77777777" w:rsidR="00F1127A" w:rsidRDefault="00F1127A" w:rsidP="00F1127A">
      <w:pPr>
        <w:pStyle w:val="ChapTitre3"/>
        <w:ind w:hanging="1134"/>
      </w:pPr>
      <w:bookmarkStart w:id="33" w:name="_Toc_1_4_0000000017"/>
      <w:bookmarkStart w:id="34" w:name="_Toc192795132"/>
      <w:r>
        <w:rPr>
          <w:rStyle w:val="PoliceNum"/>
        </w:rPr>
        <w:t>05.1.3.2</w:t>
      </w:r>
      <w:r>
        <w:rPr>
          <w:rStyle w:val="Neutre"/>
        </w:rPr>
        <w:tab/>
      </w:r>
      <w:r>
        <w:t>Fenêtre OF</w:t>
      </w:r>
      <w:bookmarkEnd w:id="33"/>
      <w:bookmarkEnd w:id="34"/>
    </w:p>
    <w:p w14:paraId="4A3D9E84" w14:textId="77777777" w:rsidR="00F1127A" w:rsidRDefault="00F1127A" w:rsidP="00F1127A">
      <w:pPr>
        <w:pStyle w:val="ArtDescriptif"/>
        <w:spacing w:after="0"/>
      </w:pPr>
      <w:r>
        <w:rPr>
          <w:b/>
          <w:u w:val="single"/>
        </w:rPr>
        <w:t>Nomenclature : TYPE B</w:t>
      </w:r>
    </w:p>
    <w:p w14:paraId="38F71056" w14:textId="77777777" w:rsidR="00F1127A" w:rsidRDefault="00F1127A" w:rsidP="00F1127A">
      <w:pPr>
        <w:pStyle w:val="ArtDescriptif"/>
        <w:widowControl w:val="0"/>
        <w:spacing w:before="0" w:after="0"/>
        <w:rPr>
          <w:rFonts w:ascii="MS Shell Dlg" w:eastAsia="MS Shell Dlg" w:hAnsi="MS Shell Dlg" w:cs="MS Shell Dlg"/>
          <w:sz w:val="16"/>
        </w:rPr>
      </w:pPr>
      <w:r>
        <w:t>Réalisation de fenêtre 2 vantaux ouvrant à la française en profils aluminium prélaqué à rupture de pont thermique des Ets TECHNAL ou techniquement équivalent comprenant précadres ou fourrures pour isolant avec membrane ou joint spécifique périphérique pour traitement de l'étanchéité à l'air, traverses et montants, parecloses, joints et fonds de joints, profils et baguettes d'habillage, etc...</w:t>
      </w:r>
    </w:p>
    <w:p w14:paraId="793A79AC"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535AB1CC" w14:textId="77777777" w:rsidR="00F1127A" w:rsidRDefault="00F1127A" w:rsidP="00F1127A">
      <w:pPr>
        <w:pStyle w:val="ArtDescriptif"/>
        <w:widowControl w:val="0"/>
        <w:spacing w:before="0" w:after="0"/>
        <w:rPr>
          <w:rFonts w:ascii="MS Shell Dlg" w:eastAsia="MS Shell Dlg" w:hAnsi="MS Shell Dlg" w:cs="MS Shell Dlg"/>
          <w:sz w:val="16"/>
        </w:rPr>
      </w:pPr>
      <w:r>
        <w:t>L'entreprise devra toutes les sujétions nécessaires de mise en œuvre conformément aux prescriptions techniques du fabricant, DTU et normes en vigueur.</w:t>
      </w:r>
    </w:p>
    <w:p w14:paraId="5963B1C1"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60A7205D"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Dimensions : 200*155 cm </w:t>
      </w:r>
      <w:proofErr w:type="spellStart"/>
      <w:r>
        <w:t>ht</w:t>
      </w:r>
      <w:proofErr w:type="spellEnd"/>
    </w:p>
    <w:p w14:paraId="0691752B" w14:textId="77777777" w:rsidR="00F1127A" w:rsidRDefault="00F1127A" w:rsidP="00F1127A">
      <w:pPr>
        <w:pStyle w:val="ArtDescriptif"/>
        <w:widowControl w:val="0"/>
        <w:spacing w:before="0"/>
        <w:rPr>
          <w:rFonts w:ascii="MS Shell Dlg" w:eastAsia="MS Shell Dlg" w:hAnsi="MS Shell Dlg" w:cs="MS Shell Dlg"/>
          <w:sz w:val="16"/>
        </w:rPr>
      </w:pPr>
      <w:r>
        <w:t>Coloris : Au choix de l'architecte</w:t>
      </w:r>
    </w:p>
    <w:p w14:paraId="15489CE2" w14:textId="77777777" w:rsidR="00F1127A" w:rsidRDefault="00F1127A" w:rsidP="00F1127A">
      <w:pPr>
        <w:pStyle w:val="LocTitre"/>
      </w:pPr>
      <w:r>
        <w:t>Localisation :</w:t>
      </w:r>
    </w:p>
    <w:p w14:paraId="1DB74EAA" w14:textId="77777777" w:rsidR="00F1127A" w:rsidRDefault="00F1127A" w:rsidP="00F1127A">
      <w:pPr>
        <w:pStyle w:val="LocLit"/>
        <w:widowControl w:val="0"/>
      </w:pPr>
      <w:r>
        <w:t>SAS R+1 et R+2.</w:t>
      </w:r>
    </w:p>
    <w:p w14:paraId="6B7AD09C" w14:textId="77777777" w:rsidR="00F1127A" w:rsidRDefault="00F1127A" w:rsidP="00F1127A">
      <w:pPr>
        <w:pStyle w:val="LocLit"/>
        <w:widowControl w:val="0"/>
      </w:pPr>
    </w:p>
    <w:p w14:paraId="1832D503" w14:textId="77777777" w:rsidR="00F1127A" w:rsidRDefault="00F1127A" w:rsidP="00F1127A">
      <w:pPr>
        <w:pStyle w:val="LocLit"/>
        <w:widowControl w:val="0"/>
        <w:rPr>
          <w:rFonts w:ascii="MS Shell Dlg" w:eastAsia="MS Shell Dlg" w:hAnsi="MS Shell Dlg" w:cs="MS Shell Dlg"/>
          <w:sz w:val="16"/>
        </w:rPr>
      </w:pPr>
    </w:p>
    <w:p w14:paraId="1C518AF4" w14:textId="77777777" w:rsidR="00F1127A" w:rsidRDefault="00F1127A" w:rsidP="00F1127A">
      <w:pPr>
        <w:pStyle w:val="ChapTitre3"/>
        <w:ind w:hanging="1134"/>
      </w:pPr>
      <w:bookmarkStart w:id="35" w:name="_Toc_1_4_0000000018"/>
      <w:bookmarkStart w:id="36" w:name="_Toc192795133"/>
      <w:r>
        <w:rPr>
          <w:rStyle w:val="PoliceNum"/>
        </w:rPr>
        <w:t>05.1.3.3</w:t>
      </w:r>
      <w:r>
        <w:rPr>
          <w:rStyle w:val="Neutre"/>
        </w:rPr>
        <w:tab/>
      </w:r>
      <w:r>
        <w:t>Fenêtre OF + châssis fixe</w:t>
      </w:r>
      <w:bookmarkEnd w:id="35"/>
      <w:bookmarkEnd w:id="36"/>
    </w:p>
    <w:p w14:paraId="7F4C7925" w14:textId="77777777" w:rsidR="00F1127A" w:rsidRDefault="00F1127A" w:rsidP="00F1127A">
      <w:pPr>
        <w:pStyle w:val="ArtDescriptif"/>
        <w:spacing w:after="0"/>
      </w:pPr>
      <w:r>
        <w:rPr>
          <w:b/>
          <w:u w:val="single"/>
        </w:rPr>
        <w:t>Nomenclature : TYPE C</w:t>
      </w:r>
    </w:p>
    <w:p w14:paraId="33D07DB9" w14:textId="77777777" w:rsidR="00F1127A" w:rsidRDefault="00F1127A" w:rsidP="00F1127A">
      <w:pPr>
        <w:pStyle w:val="ArtDescriptif"/>
        <w:widowControl w:val="0"/>
        <w:spacing w:before="0" w:after="0"/>
        <w:rPr>
          <w:rFonts w:ascii="MS Shell Dlg" w:eastAsia="MS Shell Dlg" w:hAnsi="MS Shell Dlg" w:cs="MS Shell Dlg"/>
          <w:sz w:val="16"/>
        </w:rPr>
      </w:pPr>
      <w:r>
        <w:t>Réalisation d'un ensemble menuisé en profils aluminium prélaqué à rupture de ponts thermiques, des Ets TECHNAL ou techniquement équivalent composé d'un OF 1 vantail et de châssis fixes latéraux, précadres ou fourrures pour isolant, parecloses, joints et fonds de joints, profils et baguettes d'habillage, manœuvre par béquille en aluminium, et toutes sujétions nécessaires de mise en œuvre conformément aux prescriptions techniques du fabricant, DTU et normes en vigueur.</w:t>
      </w:r>
    </w:p>
    <w:p w14:paraId="6073F0A8"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5AE43DB0" w14:textId="77777777" w:rsidR="00F1127A" w:rsidRDefault="00F1127A" w:rsidP="00F1127A">
      <w:pPr>
        <w:pStyle w:val="ArtDescriptif"/>
        <w:widowControl w:val="0"/>
        <w:spacing w:before="0" w:after="0"/>
        <w:rPr>
          <w:rFonts w:ascii="MS Shell Dlg" w:eastAsia="MS Shell Dlg" w:hAnsi="MS Shell Dlg" w:cs="MS Shell Dlg"/>
          <w:sz w:val="16"/>
        </w:rPr>
      </w:pPr>
      <w:r>
        <w:t>Vitrages : Suivant articles "Remplissage"</w:t>
      </w:r>
    </w:p>
    <w:p w14:paraId="011F6EEB"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Dimensions : 340*230 cm </w:t>
      </w:r>
      <w:proofErr w:type="spellStart"/>
      <w:r>
        <w:t>ht</w:t>
      </w:r>
      <w:proofErr w:type="spellEnd"/>
    </w:p>
    <w:p w14:paraId="2DEEE904" w14:textId="77777777" w:rsidR="00F1127A" w:rsidRDefault="00F1127A" w:rsidP="00F1127A">
      <w:pPr>
        <w:pStyle w:val="ArtDescriptif"/>
        <w:widowControl w:val="0"/>
        <w:spacing w:before="0"/>
        <w:rPr>
          <w:rFonts w:ascii="MS Shell Dlg" w:eastAsia="MS Shell Dlg" w:hAnsi="MS Shell Dlg" w:cs="MS Shell Dlg"/>
          <w:sz w:val="16"/>
        </w:rPr>
      </w:pPr>
      <w:r>
        <w:t>Coloris : Au choix de l'architecte</w:t>
      </w:r>
    </w:p>
    <w:p w14:paraId="416E0869" w14:textId="77777777" w:rsidR="00F1127A" w:rsidRDefault="00F1127A" w:rsidP="00F1127A">
      <w:pPr>
        <w:pStyle w:val="LocTitre"/>
      </w:pPr>
      <w:r>
        <w:t>Localisation :</w:t>
      </w:r>
    </w:p>
    <w:p w14:paraId="35456DD6" w14:textId="77777777" w:rsidR="00F1127A" w:rsidRDefault="00F1127A" w:rsidP="00F1127A">
      <w:pPr>
        <w:pStyle w:val="LocLit"/>
        <w:widowControl w:val="0"/>
      </w:pPr>
      <w:r>
        <w:t>RDC circulation d'accès à l'ascenseur.</w:t>
      </w:r>
    </w:p>
    <w:p w14:paraId="6079E57C" w14:textId="77777777" w:rsidR="00F1127A" w:rsidRDefault="00F1127A" w:rsidP="00F1127A">
      <w:pPr>
        <w:pStyle w:val="LocLit"/>
        <w:widowControl w:val="0"/>
      </w:pPr>
    </w:p>
    <w:p w14:paraId="0D1E0E04" w14:textId="77777777" w:rsidR="00F1127A" w:rsidRDefault="00F1127A" w:rsidP="00F1127A">
      <w:pPr>
        <w:pStyle w:val="LocLit"/>
        <w:widowControl w:val="0"/>
        <w:rPr>
          <w:rFonts w:ascii="MS Shell Dlg" w:eastAsia="MS Shell Dlg" w:hAnsi="MS Shell Dlg" w:cs="MS Shell Dlg"/>
          <w:sz w:val="16"/>
        </w:rPr>
      </w:pPr>
    </w:p>
    <w:p w14:paraId="43938A0D" w14:textId="77777777" w:rsidR="00F1127A" w:rsidRDefault="00F1127A" w:rsidP="00F1127A">
      <w:pPr>
        <w:pStyle w:val="ChapTitre3"/>
        <w:ind w:hanging="1134"/>
      </w:pPr>
      <w:bookmarkStart w:id="37" w:name="_Toc_1_4_0000000019"/>
      <w:bookmarkStart w:id="38" w:name="_Toc192795134"/>
      <w:r>
        <w:rPr>
          <w:rStyle w:val="PoliceNum"/>
        </w:rPr>
        <w:t>05.1.3.4</w:t>
      </w:r>
      <w:r>
        <w:rPr>
          <w:rStyle w:val="Neutre"/>
        </w:rPr>
        <w:tab/>
      </w:r>
      <w:r>
        <w:t>Châssis fixe</w:t>
      </w:r>
      <w:bookmarkEnd w:id="37"/>
      <w:bookmarkEnd w:id="38"/>
    </w:p>
    <w:p w14:paraId="0E23F05D" w14:textId="77777777" w:rsidR="00F1127A" w:rsidRDefault="00F1127A" w:rsidP="00F1127A">
      <w:pPr>
        <w:pStyle w:val="ArtDescriptif"/>
        <w:spacing w:after="0"/>
      </w:pPr>
      <w:r>
        <w:rPr>
          <w:b/>
          <w:u w:val="single"/>
        </w:rPr>
        <w:t>Nomenclature : TYPE D</w:t>
      </w:r>
    </w:p>
    <w:p w14:paraId="13C8D8E2"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Réalisation de châssis fixe en profils aluminium prélaqué à rupture de pont thermique des Ets TECHNAL ou techniquement équivalent comprenant précadres ou fourrures pour isolant </w:t>
      </w:r>
      <w:r>
        <w:lastRenderedPageBreak/>
        <w:t>avec membrane ou joint spécifique périphérique pour traitement de l'étanchéité à l'air, traverses et montants, parecloses, joints et fonds de joints, profils et baguettes d'habillage, etc...</w:t>
      </w:r>
    </w:p>
    <w:p w14:paraId="1B351951"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5F18E947" w14:textId="77777777" w:rsidR="00F1127A" w:rsidRDefault="00F1127A" w:rsidP="00F1127A">
      <w:pPr>
        <w:pStyle w:val="ArtDescriptif"/>
        <w:widowControl w:val="0"/>
        <w:spacing w:before="0" w:after="0"/>
        <w:rPr>
          <w:rFonts w:ascii="MS Shell Dlg" w:eastAsia="MS Shell Dlg" w:hAnsi="MS Shell Dlg" w:cs="MS Shell Dlg"/>
          <w:sz w:val="16"/>
        </w:rPr>
      </w:pPr>
      <w:r>
        <w:t>L'entreprise devra toutes les sujétions nécessaires de mise en œuvre conformément aux prescriptions techniques du fabricant, DTU et normes en vigueur.</w:t>
      </w:r>
    </w:p>
    <w:p w14:paraId="59BA331D"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5747D612" w14:textId="77777777" w:rsidR="00F1127A" w:rsidRDefault="00F1127A" w:rsidP="00F1127A">
      <w:pPr>
        <w:pStyle w:val="ArtDescriptif"/>
        <w:widowControl w:val="0"/>
        <w:spacing w:before="0" w:after="0"/>
        <w:rPr>
          <w:rFonts w:ascii="MS Shell Dlg" w:eastAsia="MS Shell Dlg" w:hAnsi="MS Shell Dlg" w:cs="MS Shell Dlg"/>
          <w:sz w:val="16"/>
        </w:rPr>
      </w:pPr>
      <w:r>
        <w:t>Vitrages : Suivant articles "Remplissage"</w:t>
      </w:r>
    </w:p>
    <w:p w14:paraId="79EC5803"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Dimensions : 240*230 cm </w:t>
      </w:r>
      <w:proofErr w:type="spellStart"/>
      <w:r>
        <w:t>ht</w:t>
      </w:r>
      <w:proofErr w:type="spellEnd"/>
    </w:p>
    <w:p w14:paraId="7AF9655F" w14:textId="77777777" w:rsidR="00F1127A" w:rsidRDefault="00F1127A" w:rsidP="00F1127A">
      <w:pPr>
        <w:pStyle w:val="ArtDescriptif"/>
        <w:widowControl w:val="0"/>
        <w:spacing w:before="0"/>
        <w:rPr>
          <w:rFonts w:ascii="MS Shell Dlg" w:eastAsia="MS Shell Dlg" w:hAnsi="MS Shell Dlg" w:cs="MS Shell Dlg"/>
          <w:sz w:val="16"/>
        </w:rPr>
      </w:pPr>
      <w:r>
        <w:t>Coloris : Au choix de l'architecte</w:t>
      </w:r>
    </w:p>
    <w:p w14:paraId="4CB2D822" w14:textId="77777777" w:rsidR="00F1127A" w:rsidRDefault="00F1127A" w:rsidP="00F1127A">
      <w:pPr>
        <w:pStyle w:val="LocTitre"/>
      </w:pPr>
      <w:r>
        <w:t>Localisation :</w:t>
      </w:r>
    </w:p>
    <w:p w14:paraId="041A7C7A" w14:textId="77777777" w:rsidR="00F1127A" w:rsidRDefault="00F1127A" w:rsidP="00F1127A">
      <w:pPr>
        <w:pStyle w:val="LocLit"/>
        <w:widowControl w:val="0"/>
      </w:pPr>
      <w:r>
        <w:t>Au RDC zone couloir d'accès à l'ascenseur.</w:t>
      </w:r>
    </w:p>
    <w:p w14:paraId="3076DD74" w14:textId="77777777" w:rsidR="00F1127A" w:rsidRDefault="00F1127A" w:rsidP="00F1127A">
      <w:pPr>
        <w:pStyle w:val="LocLit"/>
        <w:widowControl w:val="0"/>
      </w:pPr>
    </w:p>
    <w:p w14:paraId="61703442" w14:textId="77777777" w:rsidR="00F1127A" w:rsidRDefault="00F1127A" w:rsidP="00F1127A">
      <w:pPr>
        <w:pStyle w:val="LocLit"/>
        <w:widowControl w:val="0"/>
        <w:rPr>
          <w:rFonts w:ascii="MS Shell Dlg" w:eastAsia="MS Shell Dlg" w:hAnsi="MS Shell Dlg" w:cs="MS Shell Dlg"/>
          <w:sz w:val="16"/>
        </w:rPr>
      </w:pPr>
    </w:p>
    <w:p w14:paraId="07260BEC" w14:textId="77777777" w:rsidR="00F1127A" w:rsidRDefault="00F1127A" w:rsidP="00F1127A">
      <w:pPr>
        <w:pStyle w:val="ChapTitre2"/>
        <w:ind w:hanging="1134"/>
      </w:pPr>
      <w:bookmarkStart w:id="39" w:name="_Toc_1_4_0000000020"/>
      <w:bookmarkStart w:id="40" w:name="_Toc192795135"/>
      <w:r>
        <w:rPr>
          <w:rStyle w:val="PoliceNum"/>
        </w:rPr>
        <w:t>05.1.4</w:t>
      </w:r>
      <w:r>
        <w:rPr>
          <w:rStyle w:val="Neutre"/>
        </w:rPr>
        <w:tab/>
      </w:r>
      <w:r>
        <w:t>DIVERS</w:t>
      </w:r>
      <w:bookmarkEnd w:id="39"/>
      <w:bookmarkEnd w:id="40"/>
    </w:p>
    <w:p w14:paraId="59A407AB" w14:textId="77777777" w:rsidR="00F1127A" w:rsidRDefault="00F1127A" w:rsidP="00F1127A">
      <w:pPr>
        <w:pStyle w:val="ChapTitre3"/>
        <w:ind w:hanging="1134"/>
      </w:pPr>
      <w:bookmarkStart w:id="41" w:name="_Toc_1_4_0000000021"/>
      <w:bookmarkStart w:id="42" w:name="_Toc192795136"/>
      <w:r>
        <w:rPr>
          <w:rStyle w:val="PoliceNum"/>
        </w:rPr>
        <w:t>05.1.4.1</w:t>
      </w:r>
      <w:r>
        <w:rPr>
          <w:rStyle w:val="Neutre"/>
        </w:rPr>
        <w:tab/>
      </w:r>
      <w:r>
        <w:t>Entrées d'air</w:t>
      </w:r>
      <w:bookmarkEnd w:id="41"/>
      <w:bookmarkEnd w:id="42"/>
    </w:p>
    <w:p w14:paraId="04C70809" w14:textId="77777777" w:rsidR="00F1127A" w:rsidRDefault="00F1127A" w:rsidP="00F1127A">
      <w:pPr>
        <w:pStyle w:val="ArtDescriptif"/>
        <w:spacing w:after="0"/>
      </w:pPr>
      <w:r>
        <w:t>Pose d'entrées d'air pour menuiseries aluminium (fourniture au lot ventilation) comprenant :</w:t>
      </w:r>
    </w:p>
    <w:p w14:paraId="628BFDBC" w14:textId="2CDAAA43" w:rsidR="00F1127A" w:rsidRDefault="00F1127A" w:rsidP="00F1127A">
      <w:pPr>
        <w:pStyle w:val="ArtDescriptif"/>
        <w:widowControl w:val="0"/>
        <w:spacing w:before="0" w:after="0"/>
        <w:rPr>
          <w:rFonts w:ascii="MS Shell Dlg" w:eastAsia="MS Shell Dlg" w:hAnsi="MS Shell Dlg" w:cs="MS Shell Dlg"/>
          <w:sz w:val="16"/>
        </w:rPr>
      </w:pPr>
      <w:r>
        <w:tab/>
        <w:t xml:space="preserve">-   1 entrée d'air </w:t>
      </w:r>
      <w:r w:rsidR="00811DED">
        <w:t>extérieure en</w:t>
      </w:r>
      <w:r>
        <w:t xml:space="preserve"> aluminium thermolaqué</w:t>
      </w:r>
    </w:p>
    <w:p w14:paraId="2F92058A" w14:textId="77777777" w:rsidR="00F1127A" w:rsidRDefault="00F1127A" w:rsidP="00F1127A">
      <w:pPr>
        <w:pStyle w:val="ArtDescriptif"/>
        <w:widowControl w:val="0"/>
        <w:spacing w:before="0" w:after="0"/>
        <w:rPr>
          <w:rFonts w:ascii="MS Shell Dlg" w:eastAsia="MS Shell Dlg" w:hAnsi="MS Shell Dlg" w:cs="MS Shell Dlg"/>
          <w:sz w:val="16"/>
        </w:rPr>
      </w:pPr>
      <w:r>
        <w:tab/>
        <w:t>-   1 caisson intérieur en aluminium thermolaqué</w:t>
      </w:r>
    </w:p>
    <w:p w14:paraId="0FEB5CB9"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5350D3A9" w14:textId="77777777" w:rsidR="00F1127A" w:rsidRDefault="00F1127A" w:rsidP="00F1127A">
      <w:pPr>
        <w:pStyle w:val="ArtDescriptif"/>
        <w:widowControl w:val="0"/>
        <w:spacing w:before="0" w:after="0"/>
        <w:rPr>
          <w:rFonts w:ascii="MS Shell Dlg" w:eastAsia="MS Shell Dlg" w:hAnsi="MS Shell Dlg" w:cs="MS Shell Dlg"/>
          <w:sz w:val="16"/>
        </w:rPr>
      </w:pPr>
      <w:r>
        <w:t>Thermolaquage : 60 microns sur fond chromaté, teinte au choix parmi les teintes RAL</w:t>
      </w:r>
    </w:p>
    <w:p w14:paraId="5ED4EBE9" w14:textId="77777777" w:rsidR="00F1127A" w:rsidRDefault="00F1127A" w:rsidP="00F1127A">
      <w:pPr>
        <w:pStyle w:val="ArtDescriptif"/>
        <w:widowControl w:val="0"/>
        <w:spacing w:before="0" w:after="0"/>
        <w:rPr>
          <w:rFonts w:ascii="MS Shell Dlg" w:eastAsia="MS Shell Dlg" w:hAnsi="MS Shell Dlg" w:cs="MS Shell Dlg"/>
          <w:sz w:val="16"/>
        </w:rPr>
      </w:pPr>
      <w:r>
        <w:t>Passage d'air constant : suivant demande du BET</w:t>
      </w:r>
    </w:p>
    <w:p w14:paraId="296B2A9A" w14:textId="77777777" w:rsidR="00F1127A" w:rsidRDefault="00F1127A" w:rsidP="00F1127A">
      <w:pPr>
        <w:pStyle w:val="ArtDescriptif"/>
        <w:widowControl w:val="0"/>
        <w:spacing w:before="0" w:after="0"/>
        <w:rPr>
          <w:rFonts w:ascii="MS Shell Dlg" w:eastAsia="MS Shell Dlg" w:hAnsi="MS Shell Dlg" w:cs="MS Shell Dlg"/>
          <w:sz w:val="16"/>
        </w:rPr>
      </w:pPr>
      <w:r>
        <w:t>Isolement acoustique minimal : 39dB</w:t>
      </w:r>
    </w:p>
    <w:p w14:paraId="0F4E3170"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45CB40D9" w14:textId="77777777" w:rsidR="00F1127A" w:rsidRDefault="00F1127A" w:rsidP="00F1127A">
      <w:pPr>
        <w:pStyle w:val="ArtDescriptif"/>
        <w:widowControl w:val="0"/>
        <w:spacing w:before="0"/>
        <w:rPr>
          <w:rFonts w:ascii="MS Shell Dlg" w:eastAsia="MS Shell Dlg" w:hAnsi="MS Shell Dlg" w:cs="MS Shell Dlg"/>
          <w:sz w:val="16"/>
        </w:rPr>
      </w:pPr>
      <w:r>
        <w:t>L'entreprise devra toutes sujétions nécessaires de mise en œuvre conformément aux prescriptions techniques du fabricant, DTU et normes en vigueur.</w:t>
      </w:r>
    </w:p>
    <w:p w14:paraId="21839049" w14:textId="77777777" w:rsidR="00F1127A" w:rsidRDefault="00F1127A" w:rsidP="00F1127A">
      <w:pPr>
        <w:pStyle w:val="LocTitre"/>
      </w:pPr>
      <w:r>
        <w:t>Localisation :</w:t>
      </w:r>
    </w:p>
    <w:p w14:paraId="4F4316FC" w14:textId="77777777" w:rsidR="00F1127A" w:rsidRDefault="00F1127A" w:rsidP="00F1127A">
      <w:pPr>
        <w:pStyle w:val="LocLit"/>
        <w:widowControl w:val="0"/>
      </w:pPr>
      <w:r>
        <w:t>Suivant nécessité, 1 par châssis.</w:t>
      </w:r>
    </w:p>
    <w:p w14:paraId="6756F42E" w14:textId="77777777" w:rsidR="00F1127A" w:rsidRDefault="00F1127A" w:rsidP="00F1127A">
      <w:pPr>
        <w:pStyle w:val="LocLit"/>
        <w:widowControl w:val="0"/>
      </w:pPr>
    </w:p>
    <w:p w14:paraId="5E1B2228" w14:textId="77777777" w:rsidR="00F1127A" w:rsidRDefault="00F1127A" w:rsidP="00F1127A">
      <w:pPr>
        <w:pStyle w:val="LocLit"/>
        <w:widowControl w:val="0"/>
        <w:rPr>
          <w:rFonts w:ascii="MS Shell Dlg" w:eastAsia="MS Shell Dlg" w:hAnsi="MS Shell Dlg" w:cs="MS Shell Dlg"/>
          <w:sz w:val="16"/>
        </w:rPr>
      </w:pPr>
    </w:p>
    <w:p w14:paraId="5BD5B2E9" w14:textId="77777777" w:rsidR="00F1127A" w:rsidRDefault="00F1127A" w:rsidP="00F1127A">
      <w:pPr>
        <w:pStyle w:val="ChapTitre3"/>
        <w:ind w:hanging="1134"/>
      </w:pPr>
      <w:bookmarkStart w:id="43" w:name="_Toc_1_4_0000000022"/>
      <w:bookmarkStart w:id="44" w:name="_Toc192795137"/>
      <w:r>
        <w:rPr>
          <w:rStyle w:val="PoliceNum"/>
        </w:rPr>
        <w:t>05.1.4.2</w:t>
      </w:r>
      <w:r>
        <w:rPr>
          <w:rStyle w:val="Neutre"/>
        </w:rPr>
        <w:tab/>
      </w:r>
      <w:r>
        <w:t>Habillages divers</w:t>
      </w:r>
      <w:bookmarkEnd w:id="43"/>
      <w:bookmarkEnd w:id="44"/>
    </w:p>
    <w:p w14:paraId="303D8E08" w14:textId="77777777" w:rsidR="00F1127A" w:rsidRDefault="00F1127A" w:rsidP="00F1127A">
      <w:pPr>
        <w:pStyle w:val="ArtDescriptif"/>
        <w:spacing w:after="0"/>
      </w:pPr>
      <w:r>
        <w:t>Fourniture et pose de l'ensemble des pièces de raccord et habillages nécessaires à une parfaite réalisation des travaux relatifs au présent lot.</w:t>
      </w:r>
    </w:p>
    <w:p w14:paraId="447E8646"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44F1FC34" w14:textId="77777777" w:rsidR="00F1127A" w:rsidRDefault="00F1127A" w:rsidP="00F1127A">
      <w:pPr>
        <w:pStyle w:val="ArtDescriptif"/>
        <w:widowControl w:val="0"/>
        <w:spacing w:before="0" w:after="0"/>
        <w:rPr>
          <w:rFonts w:ascii="MS Shell Dlg" w:eastAsia="MS Shell Dlg" w:hAnsi="MS Shell Dlg" w:cs="MS Shell Dlg"/>
          <w:sz w:val="16"/>
        </w:rPr>
      </w:pPr>
      <w:r>
        <w:rPr>
          <w:b/>
        </w:rPr>
        <w:t>Sans que cette liste soit exhaustive, et suivant le carnet de détail architecte et les règle de l'art, l'entreprise titulaire du lot devra :</w:t>
      </w:r>
    </w:p>
    <w:p w14:paraId="12652964" w14:textId="77777777" w:rsidR="00F1127A" w:rsidRDefault="00F1127A" w:rsidP="00F1127A">
      <w:pPr>
        <w:pStyle w:val="ArtDescriptif"/>
        <w:widowControl w:val="0"/>
        <w:spacing w:before="0" w:after="0"/>
        <w:rPr>
          <w:rFonts w:ascii="MS Shell Dlg" w:eastAsia="MS Shell Dlg" w:hAnsi="MS Shell Dlg" w:cs="MS Shell Dlg"/>
          <w:sz w:val="16"/>
        </w:rPr>
      </w:pPr>
      <w:r>
        <w:t>- Précadres nécessaires à la pose des châssis</w:t>
      </w:r>
    </w:p>
    <w:p w14:paraId="4DF19447" w14:textId="77777777" w:rsidR="00F1127A" w:rsidRDefault="00F1127A" w:rsidP="00F1127A">
      <w:pPr>
        <w:pStyle w:val="ArtDescriptif"/>
        <w:widowControl w:val="0"/>
        <w:spacing w:before="0" w:after="0"/>
        <w:rPr>
          <w:rFonts w:ascii="MS Shell Dlg" w:eastAsia="MS Shell Dlg" w:hAnsi="MS Shell Dlg" w:cs="MS Shell Dlg"/>
          <w:sz w:val="16"/>
        </w:rPr>
      </w:pPr>
      <w:r>
        <w:t>- Joint mousse comprimé imprégné de résine synthétique assurant le calfeutrement périphérique</w:t>
      </w:r>
    </w:p>
    <w:p w14:paraId="47D2556A" w14:textId="77777777" w:rsidR="00F1127A" w:rsidRDefault="00F1127A" w:rsidP="00F1127A">
      <w:pPr>
        <w:pStyle w:val="ArtDescriptif"/>
        <w:widowControl w:val="0"/>
        <w:spacing w:before="0" w:after="0"/>
        <w:rPr>
          <w:rFonts w:ascii="MS Shell Dlg" w:eastAsia="MS Shell Dlg" w:hAnsi="MS Shell Dlg" w:cs="MS Shell Dlg"/>
          <w:sz w:val="16"/>
        </w:rPr>
      </w:pPr>
      <w:r>
        <w:t>- Les bourrages d'isolant nécessaire pour calfeutrement périphérique</w:t>
      </w:r>
    </w:p>
    <w:p w14:paraId="6B239361" w14:textId="77777777" w:rsidR="00F1127A" w:rsidRDefault="00F1127A" w:rsidP="00F1127A">
      <w:pPr>
        <w:pStyle w:val="ArtDescriptif"/>
        <w:widowControl w:val="0"/>
        <w:spacing w:before="0" w:after="0"/>
        <w:rPr>
          <w:rFonts w:ascii="MS Shell Dlg" w:eastAsia="MS Shell Dlg" w:hAnsi="MS Shell Dlg" w:cs="MS Shell Dlg"/>
          <w:sz w:val="16"/>
        </w:rPr>
      </w:pPr>
      <w:r>
        <w:t>- Membrane pare-pluie au droit des calfeutrements</w:t>
      </w:r>
    </w:p>
    <w:p w14:paraId="4ED9E234" w14:textId="77777777" w:rsidR="00F1127A" w:rsidRDefault="00F1127A" w:rsidP="00F1127A">
      <w:pPr>
        <w:pStyle w:val="ArtDescriptif"/>
        <w:widowControl w:val="0"/>
        <w:spacing w:before="0" w:after="0"/>
        <w:rPr>
          <w:rFonts w:ascii="MS Shell Dlg" w:eastAsia="MS Shell Dlg" w:hAnsi="MS Shell Dlg" w:cs="MS Shell Dlg"/>
          <w:sz w:val="16"/>
        </w:rPr>
      </w:pPr>
      <w:r>
        <w:t>- Des profils adaptés avec bourrage de laine minérale assurant l'étanchéité avec les cloisons venant buter sur les façades aluminium</w:t>
      </w:r>
    </w:p>
    <w:p w14:paraId="17C7C95F" w14:textId="77777777" w:rsidR="00F1127A" w:rsidRDefault="00F1127A" w:rsidP="00F1127A">
      <w:pPr>
        <w:pStyle w:val="ArtDescriptif"/>
        <w:widowControl w:val="0"/>
        <w:spacing w:before="0" w:after="0"/>
        <w:rPr>
          <w:rFonts w:ascii="MS Shell Dlg" w:eastAsia="MS Shell Dlg" w:hAnsi="MS Shell Dlg" w:cs="MS Shell Dlg"/>
          <w:sz w:val="16"/>
        </w:rPr>
      </w:pPr>
      <w:r>
        <w:t>- Des capotages d'assemblages entre les ensembles menuisés entre eux</w:t>
      </w:r>
    </w:p>
    <w:p w14:paraId="66850B3D" w14:textId="77777777" w:rsidR="00F1127A" w:rsidRDefault="00F1127A" w:rsidP="00F1127A">
      <w:pPr>
        <w:pStyle w:val="ArtDescriptif"/>
        <w:widowControl w:val="0"/>
        <w:spacing w:before="0" w:after="0"/>
        <w:rPr>
          <w:rFonts w:ascii="MS Shell Dlg" w:eastAsia="MS Shell Dlg" w:hAnsi="MS Shell Dlg" w:cs="MS Shell Dlg"/>
          <w:sz w:val="16"/>
        </w:rPr>
      </w:pPr>
      <w:r>
        <w:t>- Des habillages pour nez de dalle ou meneau maçonné</w:t>
      </w:r>
    </w:p>
    <w:p w14:paraId="190D192D" w14:textId="77777777" w:rsidR="00F1127A" w:rsidRDefault="00F1127A" w:rsidP="00F1127A">
      <w:pPr>
        <w:pStyle w:val="ArtDescriptif"/>
        <w:widowControl w:val="0"/>
        <w:spacing w:before="0" w:after="0"/>
        <w:rPr>
          <w:rFonts w:ascii="MS Shell Dlg" w:eastAsia="MS Shell Dlg" w:hAnsi="MS Shell Dlg" w:cs="MS Shell Dlg"/>
          <w:sz w:val="16"/>
        </w:rPr>
      </w:pPr>
      <w:r>
        <w:t>- Des pièces d'appui larges permettant de recouvrir les supports maçonnés et de rejeter convenablement les eaux à l'extérieur.</w:t>
      </w:r>
    </w:p>
    <w:p w14:paraId="268B8A0C" w14:textId="77777777" w:rsidR="00F1127A" w:rsidRDefault="00F1127A" w:rsidP="00F1127A">
      <w:pPr>
        <w:pStyle w:val="ArtDescriptif"/>
        <w:widowControl w:val="0"/>
        <w:spacing w:before="0" w:after="0"/>
        <w:rPr>
          <w:rFonts w:ascii="MS Shell Dlg" w:eastAsia="MS Shell Dlg" w:hAnsi="MS Shell Dlg" w:cs="MS Shell Dlg"/>
          <w:sz w:val="16"/>
        </w:rPr>
      </w:pPr>
      <w:r>
        <w:t>- Les habillages aluminium de finition pour rattraper les différentes épaisseurs</w:t>
      </w:r>
    </w:p>
    <w:p w14:paraId="523BB8C3" w14:textId="77777777" w:rsidR="00F1127A" w:rsidRDefault="00F1127A" w:rsidP="00F1127A">
      <w:pPr>
        <w:pStyle w:val="ArtDescriptif"/>
        <w:widowControl w:val="0"/>
        <w:spacing w:before="0" w:after="0"/>
        <w:rPr>
          <w:rFonts w:ascii="MS Shell Dlg" w:eastAsia="MS Shell Dlg" w:hAnsi="MS Shell Dlg" w:cs="MS Shell Dlg"/>
          <w:sz w:val="16"/>
        </w:rPr>
      </w:pPr>
      <w:r>
        <w:t>- Toutes les équerres de fixations nécessaire à la fixation des menuiseries</w:t>
      </w:r>
    </w:p>
    <w:p w14:paraId="582BF8D7" w14:textId="77777777" w:rsidR="00F1127A" w:rsidRDefault="00F1127A" w:rsidP="00F1127A">
      <w:pPr>
        <w:pStyle w:val="ArtDescriptif"/>
        <w:widowControl w:val="0"/>
        <w:spacing w:before="0"/>
        <w:rPr>
          <w:rFonts w:ascii="MS Shell Dlg" w:eastAsia="MS Shell Dlg" w:hAnsi="MS Shell Dlg" w:cs="MS Shell Dlg"/>
          <w:sz w:val="16"/>
        </w:rPr>
      </w:pPr>
      <w:r>
        <w:t>- Les réservations et renforts encadrements de baies pour encastrement des grilles de ventilations, joints d'étanchéité et pose de contre cadre sur bardage</w:t>
      </w:r>
    </w:p>
    <w:p w14:paraId="29F62E71" w14:textId="77777777" w:rsidR="00F1127A" w:rsidRDefault="00F1127A" w:rsidP="00F1127A">
      <w:pPr>
        <w:pStyle w:val="LocTitre"/>
      </w:pPr>
      <w:r>
        <w:t>Localisation :</w:t>
      </w:r>
    </w:p>
    <w:p w14:paraId="646072D3" w14:textId="77777777" w:rsidR="00F1127A" w:rsidRDefault="00F1127A" w:rsidP="00F1127A">
      <w:pPr>
        <w:pStyle w:val="LocLit"/>
        <w:widowControl w:val="0"/>
      </w:pPr>
      <w:r>
        <w:t>Habillage divers pour toutes les menuiseries posées par le présent lot.</w:t>
      </w:r>
    </w:p>
    <w:p w14:paraId="0EEC23E1" w14:textId="77777777" w:rsidR="00F1127A" w:rsidRDefault="00F1127A" w:rsidP="00F1127A">
      <w:pPr>
        <w:pStyle w:val="LocLit"/>
        <w:widowControl w:val="0"/>
      </w:pPr>
    </w:p>
    <w:p w14:paraId="07A55A15" w14:textId="77777777" w:rsidR="00F1127A" w:rsidRDefault="00F1127A" w:rsidP="00F1127A">
      <w:pPr>
        <w:pStyle w:val="LocLit"/>
        <w:widowControl w:val="0"/>
        <w:rPr>
          <w:rFonts w:ascii="MS Shell Dlg" w:eastAsia="MS Shell Dlg" w:hAnsi="MS Shell Dlg" w:cs="MS Shell Dlg"/>
          <w:sz w:val="16"/>
        </w:rPr>
      </w:pPr>
    </w:p>
    <w:p w14:paraId="6321F752" w14:textId="77777777" w:rsidR="00F1127A" w:rsidRDefault="00F1127A" w:rsidP="00F1127A">
      <w:pPr>
        <w:pStyle w:val="ChapTitre3"/>
        <w:ind w:hanging="1134"/>
      </w:pPr>
      <w:bookmarkStart w:id="45" w:name="_Toc_1_4_0000000023"/>
      <w:bookmarkStart w:id="46" w:name="_Toc192795138"/>
      <w:r>
        <w:rPr>
          <w:rStyle w:val="PoliceNum"/>
        </w:rPr>
        <w:lastRenderedPageBreak/>
        <w:t>05.1.4.3</w:t>
      </w:r>
      <w:r>
        <w:rPr>
          <w:rStyle w:val="Neutre"/>
        </w:rPr>
        <w:tab/>
      </w:r>
      <w:r>
        <w:t>Dossier des Ouvrages Exécutés</w:t>
      </w:r>
      <w:bookmarkEnd w:id="45"/>
      <w:bookmarkEnd w:id="46"/>
    </w:p>
    <w:p w14:paraId="2919E97F" w14:textId="77777777" w:rsidR="00F1127A" w:rsidRDefault="00F1127A" w:rsidP="00F1127A">
      <w:pPr>
        <w:pStyle w:val="ArtDescriptif"/>
        <w:spacing w:after="0"/>
      </w:pPr>
      <w:r>
        <w:t>Avant la réception des ouvrages l'entrepreneur devra fournir tous les documents pour la constitution des Dossiers des Ouvrages Exécuté et Dossiers d'Intervention Ultérieure des Ouvrages.</w:t>
      </w:r>
    </w:p>
    <w:p w14:paraId="621F6568" w14:textId="77777777" w:rsidR="00F1127A" w:rsidRDefault="00F1127A" w:rsidP="00F1127A">
      <w:pPr>
        <w:pStyle w:val="ArtDescriptif"/>
        <w:widowControl w:val="0"/>
        <w:spacing w:before="0" w:after="0"/>
        <w:rPr>
          <w:rFonts w:ascii="MS Shell Dlg" w:eastAsia="MS Shell Dlg" w:hAnsi="MS Shell Dlg" w:cs="MS Shell Dlg"/>
          <w:sz w:val="16"/>
        </w:rPr>
      </w:pPr>
      <w:r>
        <w:t>Pour la réception l'entrepreneur devra fournir :</w:t>
      </w:r>
    </w:p>
    <w:p w14:paraId="6982306E" w14:textId="77777777" w:rsidR="00F1127A" w:rsidRDefault="00F1127A" w:rsidP="00F1127A">
      <w:pPr>
        <w:pStyle w:val="ArtDescriptif"/>
        <w:widowControl w:val="0"/>
        <w:spacing w:before="0" w:after="0"/>
        <w:rPr>
          <w:rFonts w:ascii="MS Shell Dlg" w:eastAsia="MS Shell Dlg" w:hAnsi="MS Shell Dlg" w:cs="MS Shell Dlg"/>
          <w:sz w:val="16"/>
        </w:rPr>
      </w:pPr>
      <w:r>
        <w:t>- Tout document transmis en phase chantier sera répertorié clairement (numérotation, indice, date, etc.),</w:t>
      </w:r>
    </w:p>
    <w:p w14:paraId="4288CA25" w14:textId="77777777" w:rsidR="00F1127A" w:rsidRDefault="00F1127A" w:rsidP="00F1127A">
      <w:pPr>
        <w:pStyle w:val="ArtDescriptif"/>
        <w:widowControl w:val="0"/>
        <w:spacing w:before="0" w:after="0"/>
        <w:rPr>
          <w:rFonts w:ascii="MS Shell Dlg" w:eastAsia="MS Shell Dlg" w:hAnsi="MS Shell Dlg" w:cs="MS Shell Dlg"/>
          <w:sz w:val="16"/>
        </w:rPr>
      </w:pPr>
      <w:r>
        <w:t>- La liste des documents remis sera tenue à jour tout au long du chantier et fera partie du dossier DOE.</w:t>
      </w:r>
    </w:p>
    <w:p w14:paraId="14BFD3A6" w14:textId="77777777" w:rsidR="00F1127A" w:rsidRDefault="00F1127A" w:rsidP="00F1127A">
      <w:pPr>
        <w:pStyle w:val="ArtDescriptif"/>
        <w:widowControl w:val="0"/>
        <w:spacing w:before="0" w:after="0"/>
        <w:rPr>
          <w:rFonts w:ascii="MS Shell Dlg" w:eastAsia="MS Shell Dlg" w:hAnsi="MS Shell Dlg" w:cs="MS Shell Dlg"/>
          <w:sz w:val="16"/>
        </w:rPr>
      </w:pPr>
      <w:r>
        <w:t>- Plan de récolement des ouvrages,</w:t>
      </w:r>
    </w:p>
    <w:p w14:paraId="1E27317E" w14:textId="77777777" w:rsidR="00F1127A" w:rsidRDefault="00F1127A" w:rsidP="00F1127A">
      <w:pPr>
        <w:pStyle w:val="ArtDescriptif"/>
        <w:widowControl w:val="0"/>
        <w:spacing w:before="0" w:after="0"/>
        <w:rPr>
          <w:rFonts w:ascii="MS Shell Dlg" w:eastAsia="MS Shell Dlg" w:hAnsi="MS Shell Dlg" w:cs="MS Shell Dlg"/>
          <w:sz w:val="16"/>
        </w:rPr>
      </w:pPr>
      <w:r>
        <w:t>- D'une manière générale, les certifications et Procès-Verbaux d'essais,</w:t>
      </w:r>
    </w:p>
    <w:p w14:paraId="60A26C5D" w14:textId="77777777" w:rsidR="00F1127A" w:rsidRDefault="00F1127A" w:rsidP="00F1127A">
      <w:pPr>
        <w:pStyle w:val="ArtDescriptif"/>
        <w:widowControl w:val="0"/>
        <w:spacing w:before="0" w:after="0"/>
        <w:rPr>
          <w:rFonts w:ascii="MS Shell Dlg" w:eastAsia="MS Shell Dlg" w:hAnsi="MS Shell Dlg" w:cs="MS Shell Dlg"/>
          <w:sz w:val="16"/>
        </w:rPr>
      </w:pPr>
      <w:r>
        <w:t>- Notice d'utilisation des éventuels équipements mise en place et fiche d'entretien de l'ensemble des ouvrages.</w:t>
      </w:r>
    </w:p>
    <w:p w14:paraId="52241176" w14:textId="77777777" w:rsidR="00F1127A" w:rsidRDefault="00F1127A" w:rsidP="00F1127A">
      <w:pPr>
        <w:pStyle w:val="ArtDescriptif"/>
        <w:widowControl w:val="0"/>
        <w:spacing w:before="0" w:after="0"/>
        <w:rPr>
          <w:rFonts w:ascii="MS Shell Dlg" w:eastAsia="MS Shell Dlg" w:hAnsi="MS Shell Dlg" w:cs="MS Shell Dlg"/>
          <w:sz w:val="16"/>
        </w:rPr>
      </w:pPr>
      <w:r>
        <w:t>Cette liste n'est pas exhaustive.</w:t>
      </w:r>
    </w:p>
    <w:p w14:paraId="4CBEC85D" w14:textId="77777777" w:rsidR="00F1127A" w:rsidRDefault="00F1127A" w:rsidP="00F1127A">
      <w:pPr>
        <w:pStyle w:val="ArtDescriptif"/>
        <w:widowControl w:val="0"/>
        <w:spacing w:before="0"/>
        <w:rPr>
          <w:rFonts w:ascii="MS Shell Dlg" w:eastAsia="MS Shell Dlg" w:hAnsi="MS Shell Dlg" w:cs="MS Shell Dlg"/>
          <w:sz w:val="16"/>
        </w:rPr>
      </w:pPr>
      <w:r>
        <w:t xml:space="preserve"> </w:t>
      </w:r>
    </w:p>
    <w:p w14:paraId="4E197239" w14:textId="77777777" w:rsidR="00F1127A" w:rsidRDefault="00F1127A" w:rsidP="00F1127A">
      <w:pPr>
        <w:pStyle w:val="ChapTitre3"/>
        <w:ind w:hanging="1134"/>
      </w:pPr>
      <w:bookmarkStart w:id="47" w:name="_Toc_1_4_0000000024"/>
      <w:bookmarkStart w:id="48" w:name="_Toc192795139"/>
      <w:r>
        <w:rPr>
          <w:rStyle w:val="PoliceNum"/>
        </w:rPr>
        <w:t>05.1.4.4</w:t>
      </w:r>
      <w:r>
        <w:rPr>
          <w:rStyle w:val="Neutre"/>
        </w:rPr>
        <w:tab/>
      </w:r>
      <w:r>
        <w:t>Echafaudage/Protection/Santé/Nettoyage</w:t>
      </w:r>
      <w:bookmarkEnd w:id="47"/>
      <w:bookmarkEnd w:id="48"/>
    </w:p>
    <w:p w14:paraId="413FD7C3" w14:textId="77777777" w:rsidR="00F1127A" w:rsidRDefault="00F1127A" w:rsidP="00F1127A">
      <w:pPr>
        <w:pStyle w:val="ArtDescriptif"/>
        <w:spacing w:after="0"/>
      </w:pPr>
      <w:r>
        <w:t>A/ Echafaudage/Protections Générales</w:t>
      </w:r>
    </w:p>
    <w:p w14:paraId="494532A0" w14:textId="77777777" w:rsidR="00F1127A" w:rsidRDefault="00F1127A" w:rsidP="00F1127A">
      <w:pPr>
        <w:pStyle w:val="ArtDescriptif"/>
        <w:widowControl w:val="0"/>
        <w:spacing w:before="0" w:after="0"/>
        <w:rPr>
          <w:rFonts w:ascii="MS Shell Dlg" w:eastAsia="MS Shell Dlg" w:hAnsi="MS Shell Dlg" w:cs="MS Shell Dlg"/>
          <w:sz w:val="16"/>
        </w:rPr>
      </w:pPr>
      <w:r>
        <w:t>L'entreprise devra prévoir toutes les protections et échafaudages réglementaires, qui lui seront nécessaires pour une parfaite et complète sécurité de son personnel, ainsi que pour une parfaite et complète mise en œuvre de ses produits.</w:t>
      </w:r>
    </w:p>
    <w:p w14:paraId="7EB3F558"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58D82D46" w14:textId="77777777" w:rsidR="00F1127A" w:rsidRDefault="00F1127A" w:rsidP="00F1127A">
      <w:pPr>
        <w:pStyle w:val="ArtDescriptif"/>
        <w:widowControl w:val="0"/>
        <w:spacing w:before="0" w:after="0"/>
        <w:rPr>
          <w:rFonts w:ascii="MS Shell Dlg" w:eastAsia="MS Shell Dlg" w:hAnsi="MS Shell Dlg" w:cs="MS Shell Dlg"/>
          <w:sz w:val="16"/>
        </w:rPr>
      </w:pPr>
      <w:r>
        <w:t>B/ Protection/Coordination/Santé/Sécurité</w:t>
      </w:r>
    </w:p>
    <w:p w14:paraId="784DBD74" w14:textId="77777777" w:rsidR="00F1127A" w:rsidRDefault="00F1127A" w:rsidP="00F1127A">
      <w:pPr>
        <w:pStyle w:val="ArtDescriptif"/>
        <w:widowControl w:val="0"/>
        <w:spacing w:before="0" w:after="0"/>
        <w:rPr>
          <w:rFonts w:ascii="MS Shell Dlg" w:eastAsia="MS Shell Dlg" w:hAnsi="MS Shell Dlg" w:cs="MS Shell Dlg"/>
          <w:sz w:val="16"/>
        </w:rPr>
      </w:pPr>
      <w:r>
        <w:t>L'entreprise devra respecter les obligations en matière de coordination pour la santé et la sécurité conformément à la loi n° 93-1418 du 31.12.94, ainsi que les conditions prévues au Code du Travail et des règlements en vigueur.</w:t>
      </w:r>
    </w:p>
    <w:p w14:paraId="596A01FA" w14:textId="77777777" w:rsidR="00F1127A" w:rsidRDefault="00F1127A" w:rsidP="00F1127A">
      <w:pPr>
        <w:pStyle w:val="ArtDescriptif"/>
        <w:widowControl w:val="0"/>
        <w:spacing w:before="0" w:after="0"/>
        <w:rPr>
          <w:rFonts w:ascii="MS Shell Dlg" w:eastAsia="MS Shell Dlg" w:hAnsi="MS Shell Dlg" w:cs="MS Shell Dlg"/>
          <w:sz w:val="16"/>
        </w:rPr>
      </w:pPr>
      <w:r>
        <w:t>Elle devra aussi tenir compte de demandes énumérées dans le P.G.C.</w:t>
      </w:r>
    </w:p>
    <w:p w14:paraId="52DAB0F5"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2AC37861" w14:textId="77777777" w:rsidR="00F1127A" w:rsidRDefault="00F1127A" w:rsidP="00F1127A">
      <w:pPr>
        <w:pStyle w:val="ArtDescriptif"/>
        <w:widowControl w:val="0"/>
        <w:spacing w:before="0" w:after="0"/>
        <w:rPr>
          <w:rFonts w:ascii="MS Shell Dlg" w:eastAsia="MS Shell Dlg" w:hAnsi="MS Shell Dlg" w:cs="MS Shell Dlg"/>
          <w:sz w:val="16"/>
        </w:rPr>
      </w:pPr>
      <w:r>
        <w:t>C/ Nettoyage</w:t>
      </w:r>
    </w:p>
    <w:p w14:paraId="27EDDEC2" w14:textId="77777777" w:rsidR="00F1127A" w:rsidRDefault="00F1127A" w:rsidP="00F1127A">
      <w:pPr>
        <w:pStyle w:val="ArtDescriptif"/>
        <w:widowControl w:val="0"/>
        <w:spacing w:before="0" w:after="0"/>
        <w:rPr>
          <w:rFonts w:ascii="MS Shell Dlg" w:eastAsia="MS Shell Dlg" w:hAnsi="MS Shell Dlg" w:cs="MS Shell Dlg"/>
          <w:sz w:val="16"/>
        </w:rPr>
      </w:pPr>
      <w:r>
        <w:t>L'entreprise devra un nettoyage et enlèvement des gravois journalier du chantier ainsi qu'un général à la fin de son intervention.</w:t>
      </w:r>
    </w:p>
    <w:p w14:paraId="6B8770D2" w14:textId="77777777" w:rsidR="00F1127A" w:rsidRDefault="00F1127A" w:rsidP="00F1127A">
      <w:pPr>
        <w:pStyle w:val="ArtDescriptif"/>
        <w:widowControl w:val="0"/>
        <w:spacing w:before="0" w:after="0"/>
        <w:rPr>
          <w:rFonts w:ascii="MS Shell Dlg" w:eastAsia="MS Shell Dlg" w:hAnsi="MS Shell Dlg" w:cs="MS Shell Dlg"/>
          <w:sz w:val="16"/>
        </w:rPr>
      </w:pPr>
      <w:r>
        <w:t>La Maîtrise d'Œuvre se laisse le droit de nommer une entreprise pour réaliser cette prestation si le travail réalisé par le titulaire du présent lot ne s'avérait pas satisfaisant.</w:t>
      </w:r>
    </w:p>
    <w:p w14:paraId="460018E8" w14:textId="77777777" w:rsidR="00F1127A" w:rsidRDefault="00F1127A" w:rsidP="00F1127A">
      <w:pPr>
        <w:pStyle w:val="ArtDescriptif"/>
        <w:widowControl w:val="0"/>
        <w:spacing w:before="0" w:after="0"/>
        <w:rPr>
          <w:rFonts w:ascii="MS Shell Dlg" w:eastAsia="MS Shell Dlg" w:hAnsi="MS Shell Dlg" w:cs="MS Shell Dlg"/>
          <w:sz w:val="16"/>
        </w:rPr>
      </w:pPr>
      <w:r>
        <w:t>Il va de soi que le montant de ces travaux serait imputé sur le marché du présent lot.</w:t>
      </w:r>
    </w:p>
    <w:p w14:paraId="0CC8566C" w14:textId="77777777" w:rsidR="00F1127A" w:rsidRDefault="00F1127A" w:rsidP="00F1127A">
      <w:pPr>
        <w:pStyle w:val="ArtDescriptif"/>
        <w:widowControl w:val="0"/>
        <w:spacing w:before="0" w:after="0"/>
        <w:rPr>
          <w:rFonts w:ascii="MS Shell Dlg" w:eastAsia="MS Shell Dlg" w:hAnsi="MS Shell Dlg" w:cs="MS Shell Dlg"/>
          <w:sz w:val="16"/>
        </w:rPr>
      </w:pPr>
      <w:r>
        <w:t xml:space="preserve"> </w:t>
      </w:r>
    </w:p>
    <w:p w14:paraId="7CA8346A" w14:textId="77777777" w:rsidR="00F1127A" w:rsidRDefault="00F1127A" w:rsidP="00F1127A">
      <w:pPr>
        <w:pStyle w:val="ArtDescriptif"/>
        <w:widowControl w:val="0"/>
        <w:spacing w:before="0" w:after="0"/>
        <w:rPr>
          <w:rFonts w:ascii="MS Shell Dlg" w:eastAsia="MS Shell Dlg" w:hAnsi="MS Shell Dlg" w:cs="MS Shell Dlg"/>
          <w:sz w:val="16"/>
        </w:rPr>
      </w:pPr>
      <w:r>
        <w:t>D/ Traitement des gravois</w:t>
      </w:r>
    </w:p>
    <w:p w14:paraId="5BEFB5C6" w14:textId="77777777" w:rsidR="00F1127A" w:rsidRDefault="00F1127A" w:rsidP="00F1127A">
      <w:pPr>
        <w:pStyle w:val="ArtDescriptif"/>
        <w:widowControl w:val="0"/>
        <w:spacing w:before="0" w:after="0"/>
        <w:rPr>
          <w:rFonts w:ascii="MS Shell Dlg" w:eastAsia="MS Shell Dlg" w:hAnsi="MS Shell Dlg" w:cs="MS Shell Dlg"/>
          <w:sz w:val="16"/>
        </w:rPr>
      </w:pPr>
      <w:r>
        <w:t>Se reporter au rapport du coordonnateur S.P.S.</w:t>
      </w:r>
    </w:p>
    <w:p w14:paraId="161D6318" w14:textId="77777777" w:rsidR="00F1127A" w:rsidRDefault="00F1127A" w:rsidP="00F1127A">
      <w:pPr>
        <w:pStyle w:val="ArtDescriptif"/>
        <w:widowControl w:val="0"/>
        <w:spacing w:before="0" w:after="0"/>
        <w:rPr>
          <w:rFonts w:ascii="MS Shell Dlg" w:eastAsia="MS Shell Dlg" w:hAnsi="MS Shell Dlg" w:cs="MS Shell Dlg"/>
          <w:sz w:val="16"/>
        </w:rPr>
      </w:pPr>
      <w:r>
        <w:t>L'évacuation des gravois provenant des travaux réalisés par le titulaire du présent lot est à la charge de ce dernier.</w:t>
      </w:r>
    </w:p>
    <w:p w14:paraId="006F545B" w14:textId="77777777" w:rsidR="00F1127A" w:rsidRDefault="00F1127A" w:rsidP="00F1127A">
      <w:pPr>
        <w:pStyle w:val="ArtDescriptif"/>
        <w:widowControl w:val="0"/>
        <w:spacing w:before="0" w:after="0"/>
        <w:rPr>
          <w:rFonts w:ascii="MS Shell Dlg" w:eastAsia="MS Shell Dlg" w:hAnsi="MS Shell Dlg" w:cs="MS Shell Dlg"/>
          <w:sz w:val="16"/>
        </w:rPr>
      </w:pPr>
      <w:r>
        <w:t>L'entreprise doit se conformer à la réglementation en cours et suivre toutes les procédures.</w:t>
      </w:r>
    </w:p>
    <w:p w14:paraId="4A03E938" w14:textId="77777777" w:rsidR="00F1127A" w:rsidRDefault="00F1127A" w:rsidP="00F1127A">
      <w:pPr>
        <w:pStyle w:val="ArtDescriptif"/>
        <w:widowControl w:val="0"/>
        <w:spacing w:before="0"/>
        <w:rPr>
          <w:rFonts w:ascii="MS Shell Dlg" w:eastAsia="MS Shell Dlg" w:hAnsi="MS Shell Dlg" w:cs="MS Shell Dlg"/>
          <w:sz w:val="16"/>
        </w:rPr>
      </w:pPr>
      <w:r>
        <w:t xml:space="preserve"> </w:t>
      </w:r>
    </w:p>
    <w:p w14:paraId="21E022E3" w14:textId="5823EE02" w:rsidR="00500236" w:rsidRPr="0076163B" w:rsidRDefault="00500236" w:rsidP="00F1127A">
      <w:pPr>
        <w:pStyle w:val="ChapTitre1"/>
        <w:ind w:hanging="1134"/>
        <w:rPr>
          <w:rFonts w:ascii="Calibri Light" w:hAnsi="Calibri Light" w:cs="Calibri Light"/>
          <w:color w:val="002060"/>
          <w:sz w:val="20"/>
          <w:szCs w:val="20"/>
        </w:rPr>
      </w:pPr>
    </w:p>
    <w:sectPr w:rsidR="00500236" w:rsidRPr="0076163B" w:rsidSect="000163C2">
      <w:headerReference w:type="default" r:id="rId10"/>
      <w:footerReference w:type="default" r:id="rId11"/>
      <w:headerReference w:type="first" r:id="rId12"/>
      <w:footerReference w:type="first" r:id="rId13"/>
      <w:pgSz w:w="11906" w:h="16838"/>
      <w:pgMar w:top="1535" w:right="1417" w:bottom="567" w:left="1417" w:header="426"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40777" w14:textId="77777777" w:rsidR="00A838D1" w:rsidRDefault="00A838D1" w:rsidP="003521A3">
      <w:pPr>
        <w:spacing w:after="0" w:line="240" w:lineRule="auto"/>
      </w:pPr>
      <w:r>
        <w:separator/>
      </w:r>
    </w:p>
  </w:endnote>
  <w:endnote w:type="continuationSeparator" w:id="0">
    <w:p w14:paraId="6A532EB6" w14:textId="77777777" w:rsidR="00A838D1" w:rsidRDefault="00A838D1" w:rsidP="00352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48F5" w14:textId="2C1679DB" w:rsidR="003521A3" w:rsidRPr="00BE4CFE" w:rsidRDefault="00E936DE" w:rsidP="00BE4CFE">
    <w:pPr>
      <w:pStyle w:val="Pieddepage"/>
      <w:rPr>
        <w:rFonts w:asciiTheme="majorHAnsi" w:hAnsiTheme="majorHAnsi" w:cstheme="majorHAnsi"/>
        <w:color w:val="002060"/>
        <w:sz w:val="16"/>
        <w:szCs w:val="16"/>
      </w:rPr>
    </w:pPr>
    <w:r>
      <w:rPr>
        <w:rFonts w:ascii="Calibri Light" w:hAnsi="Calibri Light" w:cs="Calibri Light"/>
        <w:noProof/>
        <w:sz w:val="20"/>
        <w:szCs w:val="20"/>
      </w:rPr>
      <w:drawing>
        <wp:anchor distT="0" distB="0" distL="114300" distR="114300" simplePos="0" relativeHeight="251658752" behindDoc="1" locked="0" layoutInCell="1" allowOverlap="1" wp14:anchorId="4C828305" wp14:editId="2283AF6D">
          <wp:simplePos x="0" y="0"/>
          <wp:positionH relativeFrom="leftMargin">
            <wp:posOffset>222250</wp:posOffset>
          </wp:positionH>
          <wp:positionV relativeFrom="paragraph">
            <wp:posOffset>-190236</wp:posOffset>
          </wp:positionV>
          <wp:extent cx="594043" cy="396815"/>
          <wp:effectExtent l="0" t="0" r="0" b="3810"/>
          <wp:wrapNone/>
          <wp:docPr id="1381850639"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BE4CFE">
      <w:rPr>
        <w:rFonts w:ascii="Calibri Light" w:hAnsi="Calibri Light" w:cs="Calibri Light"/>
        <w:iCs/>
        <w:noProof/>
        <w:color w:val="002060"/>
        <w:sz w:val="28"/>
        <w:szCs w:val="28"/>
      </w:rPr>
      <mc:AlternateContent>
        <mc:Choice Requires="wps">
          <w:drawing>
            <wp:anchor distT="0" distB="0" distL="114300" distR="114300" simplePos="0" relativeHeight="251656704" behindDoc="0" locked="0" layoutInCell="1" allowOverlap="1" wp14:anchorId="73D76326" wp14:editId="621E06B7">
              <wp:simplePos x="0" y="0"/>
              <wp:positionH relativeFrom="column">
                <wp:posOffset>-897890</wp:posOffset>
              </wp:positionH>
              <wp:positionV relativeFrom="paragraph">
                <wp:posOffset>253061</wp:posOffset>
              </wp:positionV>
              <wp:extent cx="7596000" cy="360000"/>
              <wp:effectExtent l="0" t="0" r="5080" b="2540"/>
              <wp:wrapNone/>
              <wp:docPr id="440587433" name="Zone de texte 1"/>
              <wp:cNvGraphicFramePr/>
              <a:graphic xmlns:a="http://schemas.openxmlformats.org/drawingml/2006/main">
                <a:graphicData uri="http://schemas.microsoft.com/office/word/2010/wordprocessingShape">
                  <wps:wsp>
                    <wps:cNvSpPr txBox="1"/>
                    <wps:spPr>
                      <a:xfrm>
                        <a:off x="0" y="0"/>
                        <a:ext cx="7596000" cy="360000"/>
                      </a:xfrm>
                      <a:prstGeom prst="rect">
                        <a:avLst/>
                      </a:prstGeom>
                      <a:solidFill>
                        <a:srgbClr val="19364D"/>
                      </a:solidFill>
                      <a:ln w="6350">
                        <a:noFill/>
                      </a:ln>
                    </wps:spPr>
                    <wps:txbx>
                      <w:txbxContent>
                        <w:p w14:paraId="5E0AC4FB" w14:textId="7092FE9D" w:rsidR="00BE4CFE" w:rsidRPr="00261299" w:rsidRDefault="00BE4CFE" w:rsidP="00BE4CF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D76326" id="_x0000_t202" coordsize="21600,21600" o:spt="202" path="m,l,21600r21600,l21600,xe">
              <v:stroke joinstyle="miter"/>
              <v:path gradientshapeok="t" o:connecttype="rect"/>
            </v:shapetype>
            <v:shape id="Zone de texte 1" o:spid="_x0000_s1026" type="#_x0000_t202" style="position:absolute;margin-left:-70.7pt;margin-top:19.95pt;width:598.1pt;height:28.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" fillcolor="#19364d" stroked="f" strokeweight=".5pt">
              <v:textbox>
                <w:txbxContent>
                  <w:p w14:paraId="5E0AC4FB" w14:textId="7092FE9D" w:rsidR="00BE4CFE" w:rsidRPr="00261299" w:rsidRDefault="00BE4CFE" w:rsidP="00BE4CF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v:textbox>
            </v:shape>
          </w:pict>
        </mc:Fallback>
      </mc:AlternateContent>
    </w:r>
    <w:r w:rsidR="00BE4CFE">
      <w:rPr>
        <w:rFonts w:asciiTheme="majorHAnsi" w:hAnsiTheme="majorHAnsi" w:cstheme="majorHAnsi"/>
        <w:color w:val="002060"/>
        <w:sz w:val="16"/>
        <w:szCs w:val="16"/>
      </w:rPr>
      <w:t>Affaire :  202</w:t>
    </w:r>
    <w:r w:rsidR="00A23BBA">
      <w:rPr>
        <w:rFonts w:asciiTheme="majorHAnsi" w:hAnsiTheme="majorHAnsi" w:cstheme="majorHAnsi"/>
        <w:color w:val="002060"/>
        <w:sz w:val="16"/>
        <w:szCs w:val="16"/>
      </w:rPr>
      <w:t>4</w:t>
    </w:r>
    <w:r w:rsidR="00BE4CFE">
      <w:rPr>
        <w:rFonts w:asciiTheme="majorHAnsi" w:hAnsiTheme="majorHAnsi" w:cstheme="majorHAnsi"/>
        <w:color w:val="002060"/>
        <w:sz w:val="16"/>
        <w:szCs w:val="16"/>
      </w:rPr>
      <w:t>-0</w:t>
    </w:r>
    <w:r w:rsidR="00BE4CFE" w:rsidRPr="0081669A">
      <w:rPr>
        <w:rFonts w:asciiTheme="majorHAnsi" w:hAnsiTheme="majorHAnsi" w:cstheme="majorHAnsi"/>
        <w:color w:val="002060"/>
        <w:sz w:val="16"/>
        <w:szCs w:val="16"/>
      </w:rPr>
      <w:ptab w:relativeTo="margin" w:alignment="center" w:leader="none"/>
    </w:r>
    <w:r w:rsidR="00AA2EDF">
      <w:rPr>
        <w:rFonts w:asciiTheme="majorHAnsi" w:hAnsiTheme="majorHAnsi" w:cstheme="majorHAnsi"/>
        <w:color w:val="002060"/>
        <w:sz w:val="16"/>
        <w:szCs w:val="16"/>
      </w:rPr>
      <w:t xml:space="preserve">version initiale </w:t>
    </w:r>
    <w:r w:rsidR="002F264E">
      <w:rPr>
        <w:rFonts w:asciiTheme="majorHAnsi" w:hAnsiTheme="majorHAnsi" w:cstheme="majorHAnsi"/>
        <w:color w:val="002060"/>
        <w:sz w:val="16"/>
        <w:szCs w:val="16"/>
      </w:rPr>
      <w:fldChar w:fldCharType="begin"/>
    </w:r>
    <w:r w:rsidR="002F264E">
      <w:rPr>
        <w:rFonts w:asciiTheme="majorHAnsi" w:hAnsiTheme="majorHAnsi" w:cstheme="majorHAnsi"/>
        <w:color w:val="002060"/>
        <w:sz w:val="16"/>
        <w:szCs w:val="16"/>
      </w:rPr>
      <w:instrText xml:space="preserve"> TIME \@ "dd/MM/yyyy" </w:instrText>
    </w:r>
    <w:r w:rsidR="002F264E">
      <w:rPr>
        <w:rFonts w:asciiTheme="majorHAnsi" w:hAnsiTheme="majorHAnsi" w:cstheme="majorHAnsi"/>
        <w:color w:val="002060"/>
        <w:sz w:val="16"/>
        <w:szCs w:val="16"/>
      </w:rPr>
      <w:fldChar w:fldCharType="separate"/>
    </w:r>
    <w:r w:rsidR="00811DED">
      <w:rPr>
        <w:rFonts w:asciiTheme="majorHAnsi" w:hAnsiTheme="majorHAnsi" w:cstheme="majorHAnsi"/>
        <w:noProof/>
        <w:color w:val="002060"/>
        <w:sz w:val="16"/>
        <w:szCs w:val="16"/>
      </w:rPr>
      <w:t>10/04/2025</w:t>
    </w:r>
    <w:r w:rsidR="002F264E">
      <w:rPr>
        <w:rFonts w:asciiTheme="majorHAnsi" w:hAnsiTheme="majorHAnsi" w:cstheme="majorHAnsi"/>
        <w:color w:val="002060"/>
        <w:sz w:val="16"/>
        <w:szCs w:val="16"/>
      </w:rPr>
      <w:fldChar w:fldCharType="end"/>
    </w:r>
    <w:r w:rsidR="00BE4CFE" w:rsidRPr="0081669A">
      <w:rPr>
        <w:rFonts w:asciiTheme="majorHAnsi" w:hAnsiTheme="majorHAnsi" w:cstheme="majorHAnsi"/>
        <w:color w:val="002060"/>
        <w:sz w:val="16"/>
        <w:szCs w:val="16"/>
      </w:rPr>
      <w:ptab w:relativeTo="margin" w:alignment="right" w:leader="none"/>
    </w:r>
    <w:r w:rsidR="00BE4CFE" w:rsidRPr="0081669A">
      <w:rPr>
        <w:rFonts w:asciiTheme="majorHAnsi" w:hAnsiTheme="majorHAnsi" w:cstheme="majorHAnsi"/>
        <w:color w:val="002060"/>
        <w:sz w:val="16"/>
        <w:szCs w:val="16"/>
      </w:rPr>
      <w:t xml:space="preserve">Page | </w:t>
    </w:r>
    <w:r w:rsidR="00BE4CFE" w:rsidRPr="0081669A">
      <w:rPr>
        <w:rFonts w:asciiTheme="majorHAnsi" w:hAnsiTheme="majorHAnsi" w:cstheme="majorHAnsi"/>
        <w:color w:val="002060"/>
        <w:sz w:val="16"/>
        <w:szCs w:val="16"/>
      </w:rPr>
      <w:fldChar w:fldCharType="begin"/>
    </w:r>
    <w:r w:rsidR="00BE4CFE" w:rsidRPr="0081669A">
      <w:rPr>
        <w:rFonts w:asciiTheme="majorHAnsi" w:hAnsiTheme="majorHAnsi" w:cstheme="majorHAnsi"/>
        <w:color w:val="002060"/>
        <w:sz w:val="16"/>
        <w:szCs w:val="16"/>
      </w:rPr>
      <w:instrText>PAGE   \* MERGEFORMAT</w:instrText>
    </w:r>
    <w:r w:rsidR="00BE4CFE" w:rsidRPr="0081669A">
      <w:rPr>
        <w:rFonts w:asciiTheme="majorHAnsi" w:hAnsiTheme="majorHAnsi" w:cstheme="majorHAnsi"/>
        <w:color w:val="002060"/>
        <w:sz w:val="16"/>
        <w:szCs w:val="16"/>
      </w:rPr>
      <w:fldChar w:fldCharType="separate"/>
    </w:r>
    <w:r w:rsidR="00BE4CFE">
      <w:rPr>
        <w:rFonts w:asciiTheme="majorHAnsi" w:hAnsiTheme="majorHAnsi" w:cstheme="majorHAnsi"/>
        <w:color w:val="002060"/>
        <w:sz w:val="16"/>
        <w:szCs w:val="16"/>
      </w:rPr>
      <w:t>1</w:t>
    </w:r>
    <w:r w:rsidR="00BE4CFE" w:rsidRPr="0081669A">
      <w:rPr>
        <w:rFonts w:asciiTheme="majorHAnsi" w:hAnsiTheme="majorHAnsi" w:cstheme="majorHAnsi"/>
        <w:color w:val="002060"/>
        <w:sz w:val="16"/>
        <w:szCs w:val="16"/>
      </w:rPr>
      <w:fldChar w:fldCharType="end"/>
    </w:r>
  </w:p>
  <w:p w14:paraId="2579E6C8" w14:textId="77777777" w:rsidR="000519F2" w:rsidRDefault="000519F2"/>
  <w:p w14:paraId="7058E5A5" w14:textId="12325900" w:rsidR="006C2650" w:rsidRDefault="006C2650" w:rsidP="000163C2">
    <w:pPr>
      <w:tabs>
        <w:tab w:val="left" w:pos="364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1787" w14:textId="5C9E1132" w:rsidR="003331B5" w:rsidRDefault="00A23BBA">
    <w:pPr>
      <w:pStyle w:val="Pieddepage"/>
    </w:pPr>
    <w:r>
      <w:rPr>
        <w:rFonts w:ascii="Calibri Light" w:hAnsi="Calibri Light" w:cs="Calibri Light"/>
        <w:noProof/>
        <w:sz w:val="20"/>
        <w:szCs w:val="20"/>
      </w:rPr>
      <w:drawing>
        <wp:anchor distT="0" distB="0" distL="114300" distR="114300" simplePos="0" relativeHeight="251662848" behindDoc="1" locked="0" layoutInCell="1" allowOverlap="1" wp14:anchorId="033C71A5" wp14:editId="5C5C4551">
          <wp:simplePos x="0" y="0"/>
          <wp:positionH relativeFrom="leftMargin">
            <wp:posOffset>198282</wp:posOffset>
          </wp:positionH>
          <wp:positionV relativeFrom="paragraph">
            <wp:posOffset>-191770</wp:posOffset>
          </wp:positionV>
          <wp:extent cx="594043" cy="396815"/>
          <wp:effectExtent l="0" t="0" r="0" b="3810"/>
          <wp:wrapNone/>
          <wp:docPr id="2113486692"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7F75B3">
      <w:rPr>
        <w:rFonts w:ascii="Calibri Light" w:hAnsi="Calibri Light" w:cs="Calibri Light"/>
        <w:noProof/>
        <w:sz w:val="20"/>
        <w:szCs w:val="20"/>
      </w:rPr>
      <w:drawing>
        <wp:anchor distT="0" distB="0" distL="114300" distR="114300" simplePos="0" relativeHeight="251661824" behindDoc="1" locked="0" layoutInCell="1" allowOverlap="1" wp14:anchorId="6B161F52" wp14:editId="4FDC9566">
          <wp:simplePos x="0" y="0"/>
          <wp:positionH relativeFrom="leftMargin">
            <wp:posOffset>161480</wp:posOffset>
          </wp:positionH>
          <wp:positionV relativeFrom="paragraph">
            <wp:posOffset>-177800</wp:posOffset>
          </wp:positionV>
          <wp:extent cx="594043" cy="396815"/>
          <wp:effectExtent l="0" t="0" r="0" b="3810"/>
          <wp:wrapNone/>
          <wp:docPr id="1403551091"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2F264E">
      <w:rPr>
        <w:rFonts w:ascii="Calibri Light" w:hAnsi="Calibri Light" w:cs="Calibri Light"/>
        <w:noProof/>
        <w:sz w:val="20"/>
        <w:szCs w:val="20"/>
      </w:rPr>
      <w:drawing>
        <wp:anchor distT="0" distB="0" distL="114300" distR="114300" simplePos="0" relativeHeight="251660800" behindDoc="1" locked="0" layoutInCell="1" allowOverlap="1" wp14:anchorId="5FF8AA9D" wp14:editId="2A606A59">
          <wp:simplePos x="0" y="0"/>
          <wp:positionH relativeFrom="leftMargin">
            <wp:posOffset>149296</wp:posOffset>
          </wp:positionH>
          <wp:positionV relativeFrom="paragraph">
            <wp:posOffset>-216295</wp:posOffset>
          </wp:positionV>
          <wp:extent cx="594043" cy="396815"/>
          <wp:effectExtent l="0" t="0" r="0" b="3810"/>
          <wp:wrapNone/>
          <wp:docPr id="1292625230"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910DDC">
      <w:rPr>
        <w:rFonts w:ascii="Calibri Light" w:hAnsi="Calibri Light" w:cs="Calibri Light"/>
        <w:noProof/>
        <w:sz w:val="20"/>
        <w:szCs w:val="20"/>
      </w:rPr>
      <w:drawing>
        <wp:anchor distT="0" distB="0" distL="114300" distR="114300" simplePos="0" relativeHeight="251655680" behindDoc="1" locked="0" layoutInCell="1" allowOverlap="1" wp14:anchorId="21FAC517" wp14:editId="69399BE1">
          <wp:simplePos x="0" y="0"/>
          <wp:positionH relativeFrom="leftMargin">
            <wp:posOffset>157923</wp:posOffset>
          </wp:positionH>
          <wp:positionV relativeFrom="paragraph">
            <wp:posOffset>-190416</wp:posOffset>
          </wp:positionV>
          <wp:extent cx="594043" cy="396815"/>
          <wp:effectExtent l="0" t="0" r="0" b="3810"/>
          <wp:wrapNone/>
          <wp:docPr id="1340972976"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E936DE">
      <w:rPr>
        <w:rFonts w:ascii="Calibri Light" w:hAnsi="Calibri Light" w:cs="Calibri Light"/>
        <w:noProof/>
        <w:sz w:val="20"/>
        <w:szCs w:val="20"/>
      </w:rPr>
      <w:drawing>
        <wp:anchor distT="0" distB="0" distL="114300" distR="114300" simplePos="0" relativeHeight="251654656" behindDoc="1" locked="0" layoutInCell="1" allowOverlap="1" wp14:anchorId="58655182" wp14:editId="2061F67B">
          <wp:simplePos x="0" y="0"/>
          <wp:positionH relativeFrom="leftMargin">
            <wp:posOffset>199654</wp:posOffset>
          </wp:positionH>
          <wp:positionV relativeFrom="paragraph">
            <wp:posOffset>-198755</wp:posOffset>
          </wp:positionV>
          <wp:extent cx="594043" cy="396815"/>
          <wp:effectExtent l="0" t="0" r="0" b="3810"/>
          <wp:wrapNone/>
          <wp:docPr id="74947749" name="Image 74947749"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957826" name="Image 1" descr="Une image contenant texte, Police, capture d’écran, Graphique&#10;&#10;Description générée automatiquement"/>
                  <pic:cNvPicPr/>
                </pic:nvPicPr>
                <pic:blipFill>
                  <a:blip r:embed="rId1"/>
                  <a:stretch>
                    <a:fillRect/>
                  </a:stretch>
                </pic:blipFill>
                <pic:spPr>
                  <a:xfrm>
                    <a:off x="0" y="0"/>
                    <a:ext cx="594043" cy="396815"/>
                  </a:xfrm>
                  <a:prstGeom prst="rect">
                    <a:avLst/>
                  </a:prstGeom>
                </pic:spPr>
              </pic:pic>
            </a:graphicData>
          </a:graphic>
          <wp14:sizeRelH relativeFrom="page">
            <wp14:pctWidth>0</wp14:pctWidth>
          </wp14:sizeRelH>
          <wp14:sizeRelV relativeFrom="page">
            <wp14:pctHeight>0</wp14:pctHeight>
          </wp14:sizeRelV>
        </wp:anchor>
      </w:drawing>
    </w:r>
    <w:r w:rsidR="007F7CBE">
      <w:rPr>
        <w:rFonts w:ascii="Calibri Light" w:hAnsi="Calibri Light" w:cs="Calibri Light"/>
        <w:iCs/>
        <w:noProof/>
        <w:color w:val="002060"/>
        <w:sz w:val="28"/>
        <w:szCs w:val="28"/>
      </w:rPr>
      <mc:AlternateContent>
        <mc:Choice Requires="wps">
          <w:drawing>
            <wp:anchor distT="0" distB="0" distL="114300" distR="114300" simplePos="0" relativeHeight="251653632" behindDoc="0" locked="0" layoutInCell="1" allowOverlap="1" wp14:anchorId="16DA394A" wp14:editId="63E9EE25">
              <wp:simplePos x="0" y="0"/>
              <wp:positionH relativeFrom="column">
                <wp:posOffset>-903605</wp:posOffset>
              </wp:positionH>
              <wp:positionV relativeFrom="paragraph">
                <wp:posOffset>243367</wp:posOffset>
              </wp:positionV>
              <wp:extent cx="7595870" cy="359410"/>
              <wp:effectExtent l="0" t="0" r="5080" b="2540"/>
              <wp:wrapNone/>
              <wp:docPr id="1831243457" name="Zone de texte 1"/>
              <wp:cNvGraphicFramePr/>
              <a:graphic xmlns:a="http://schemas.openxmlformats.org/drawingml/2006/main">
                <a:graphicData uri="http://schemas.microsoft.com/office/word/2010/wordprocessingShape">
                  <wps:wsp>
                    <wps:cNvSpPr txBox="1"/>
                    <wps:spPr>
                      <a:xfrm>
                        <a:off x="0" y="0"/>
                        <a:ext cx="7595870" cy="359410"/>
                      </a:xfrm>
                      <a:prstGeom prst="rect">
                        <a:avLst/>
                      </a:prstGeom>
                      <a:solidFill>
                        <a:srgbClr val="19364D"/>
                      </a:solidFill>
                      <a:ln w="6350">
                        <a:noFill/>
                      </a:ln>
                    </wps:spPr>
                    <wps:txbx>
                      <w:txbxContent>
                        <w:p w14:paraId="4C31A3C5" w14:textId="7E4FBFE0" w:rsidR="007F7CBE" w:rsidRPr="00261299" w:rsidRDefault="007F7CBE" w:rsidP="007F7CB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DA394A" id="_x0000_t202" coordsize="21600,21600" o:spt="202" path="m,l,21600r21600,l21600,xe">
              <v:stroke joinstyle="miter"/>
              <v:path gradientshapeok="t" o:connecttype="rect"/>
            </v:shapetype>
            <v:shape id="_x0000_s1027" type="#_x0000_t202" style="position:absolute;margin-left:-71.15pt;margin-top:19.15pt;width:598.1pt;height:28.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" fillcolor="#19364d" stroked="f" strokeweight=".5pt">
              <v:textbox>
                <w:txbxContent>
                  <w:p w14:paraId="4C31A3C5" w14:textId="7E4FBFE0" w:rsidR="007F7CBE" w:rsidRPr="00261299" w:rsidRDefault="007F7CBE" w:rsidP="007F7CBE">
                    <w:pPr>
                      <w:jc w:val="center"/>
                      <w:rPr>
                        <w:color w:val="FFFFFF" w:themeColor="background1"/>
                      </w:rPr>
                    </w:pPr>
                    <w:r w:rsidRPr="00261299">
                      <w:rPr>
                        <w:rFonts w:ascii="Calibri Light" w:hAnsi="Calibri Light" w:cs="Calibri Light"/>
                        <w:color w:val="FFFFFF" w:themeColor="background1"/>
                        <w:sz w:val="14"/>
                        <w:szCs w:val="14"/>
                      </w:rPr>
                      <w:t>SASU 2B INGENIERIE – Capital de 1000 € - SIRET 899426811000</w:t>
                    </w:r>
                    <w:r w:rsidR="00A23BBA">
                      <w:rPr>
                        <w:rFonts w:ascii="Calibri Light" w:hAnsi="Calibri Light" w:cs="Calibri Light"/>
                        <w:color w:val="FFFFFF" w:themeColor="background1"/>
                        <w:sz w:val="14"/>
                        <w:szCs w:val="14"/>
                      </w:rPr>
                      <w:t>27</w:t>
                    </w:r>
                    <w:r w:rsidRPr="00261299">
                      <w:rPr>
                        <w:rFonts w:ascii="Calibri Light" w:hAnsi="Calibri Light" w:cs="Calibri Light"/>
                        <w:color w:val="FFFFFF" w:themeColor="background1"/>
                        <w:sz w:val="14"/>
                        <w:szCs w:val="14"/>
                      </w:rPr>
                      <w:t xml:space="preserve"> – N°TVA INTRACOMMUNAUTAIRE FR17899426811 – N°RCS LIMOGES B 899426811</w:t>
                    </w:r>
                  </w:p>
                </w:txbxContent>
              </v:textbox>
            </v:shape>
          </w:pict>
        </mc:Fallback>
      </mc:AlternateContent>
    </w:r>
    <w:r w:rsidR="007F7CBE">
      <w:rPr>
        <w:rFonts w:asciiTheme="majorHAnsi" w:hAnsiTheme="majorHAnsi" w:cstheme="majorHAnsi"/>
        <w:color w:val="002060"/>
        <w:sz w:val="16"/>
        <w:szCs w:val="16"/>
      </w:rPr>
      <w:t>Affaire :  202</w:t>
    </w:r>
    <w:r>
      <w:rPr>
        <w:rFonts w:asciiTheme="majorHAnsi" w:hAnsiTheme="majorHAnsi" w:cstheme="majorHAnsi"/>
        <w:color w:val="002060"/>
        <w:sz w:val="16"/>
        <w:szCs w:val="16"/>
      </w:rPr>
      <w:t>4</w:t>
    </w:r>
    <w:r w:rsidR="007F7CBE">
      <w:rPr>
        <w:rFonts w:asciiTheme="majorHAnsi" w:hAnsiTheme="majorHAnsi" w:cstheme="majorHAnsi"/>
        <w:color w:val="002060"/>
        <w:sz w:val="16"/>
        <w:szCs w:val="16"/>
      </w:rPr>
      <w:t>-0</w:t>
    </w:r>
    <w:r w:rsidR="007F7CBE" w:rsidRPr="0081669A">
      <w:rPr>
        <w:rFonts w:asciiTheme="majorHAnsi" w:hAnsiTheme="majorHAnsi" w:cstheme="majorHAnsi"/>
        <w:color w:val="002060"/>
        <w:sz w:val="16"/>
        <w:szCs w:val="16"/>
      </w:rPr>
      <w:ptab w:relativeTo="margin" w:alignment="center" w:leader="none"/>
    </w:r>
    <w:r w:rsidR="00AA2EDF">
      <w:rPr>
        <w:rFonts w:asciiTheme="majorHAnsi" w:hAnsiTheme="majorHAnsi" w:cstheme="majorHAnsi"/>
        <w:color w:val="002060"/>
        <w:sz w:val="16"/>
        <w:szCs w:val="16"/>
      </w:rPr>
      <w:t xml:space="preserve">version initiale </w:t>
    </w:r>
    <w:r w:rsidR="002F264E">
      <w:rPr>
        <w:rFonts w:asciiTheme="majorHAnsi" w:hAnsiTheme="majorHAnsi" w:cstheme="majorHAnsi"/>
        <w:color w:val="002060"/>
        <w:sz w:val="16"/>
        <w:szCs w:val="16"/>
      </w:rPr>
      <w:fldChar w:fldCharType="begin"/>
    </w:r>
    <w:r w:rsidR="002F264E">
      <w:rPr>
        <w:rFonts w:asciiTheme="majorHAnsi" w:hAnsiTheme="majorHAnsi" w:cstheme="majorHAnsi"/>
        <w:color w:val="002060"/>
        <w:sz w:val="16"/>
        <w:szCs w:val="16"/>
      </w:rPr>
      <w:instrText xml:space="preserve"> TIME \@ "dd/MM/yyyy" </w:instrText>
    </w:r>
    <w:r w:rsidR="002F264E">
      <w:rPr>
        <w:rFonts w:asciiTheme="majorHAnsi" w:hAnsiTheme="majorHAnsi" w:cstheme="majorHAnsi"/>
        <w:color w:val="002060"/>
        <w:sz w:val="16"/>
        <w:szCs w:val="16"/>
      </w:rPr>
      <w:fldChar w:fldCharType="separate"/>
    </w:r>
    <w:r w:rsidR="00811DED">
      <w:rPr>
        <w:rFonts w:asciiTheme="majorHAnsi" w:hAnsiTheme="majorHAnsi" w:cstheme="majorHAnsi"/>
        <w:noProof/>
        <w:color w:val="002060"/>
        <w:sz w:val="16"/>
        <w:szCs w:val="16"/>
      </w:rPr>
      <w:t>10/04/2025</w:t>
    </w:r>
    <w:r w:rsidR="002F264E">
      <w:rPr>
        <w:rFonts w:asciiTheme="majorHAnsi" w:hAnsiTheme="majorHAnsi" w:cstheme="majorHAnsi"/>
        <w:color w:val="00206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D0FE0" w14:textId="77777777" w:rsidR="00A838D1" w:rsidRDefault="00A838D1" w:rsidP="003521A3">
      <w:pPr>
        <w:spacing w:after="0" w:line="240" w:lineRule="auto"/>
      </w:pPr>
      <w:r>
        <w:separator/>
      </w:r>
    </w:p>
  </w:footnote>
  <w:footnote w:type="continuationSeparator" w:id="0">
    <w:p w14:paraId="356FE34A" w14:textId="77777777" w:rsidR="00A838D1" w:rsidRDefault="00A838D1" w:rsidP="003521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0AB66" w14:textId="77777777" w:rsidR="00BE4CFE" w:rsidRPr="00A23BBA" w:rsidRDefault="00BE4CFE" w:rsidP="00BE4CFE">
    <w:pPr>
      <w:pStyle w:val="En-tte"/>
    </w:pPr>
    <w:r>
      <w:rPr>
        <w:noProof/>
        <w:lang w:eastAsia="fr-FR"/>
      </w:rPr>
      <w:drawing>
        <wp:anchor distT="0" distB="0" distL="114300" distR="114300" simplePos="0" relativeHeight="251657728" behindDoc="0" locked="0" layoutInCell="1" allowOverlap="1" wp14:anchorId="7167E394" wp14:editId="34F47D9D">
          <wp:simplePos x="0" y="0"/>
          <wp:positionH relativeFrom="margin">
            <wp:posOffset>-621030</wp:posOffset>
          </wp:positionH>
          <wp:positionV relativeFrom="margin">
            <wp:posOffset>-605459</wp:posOffset>
          </wp:positionV>
          <wp:extent cx="1619885" cy="492760"/>
          <wp:effectExtent l="0" t="0" r="0" b="2540"/>
          <wp:wrapSquare wrapText="bothSides"/>
          <wp:docPr id="1997961954" name="Image 1997961954" descr="Une image contenant Police, text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30080" name="Image 1733230080" descr="Une image contenant Police, text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19885" cy="492760"/>
                  </a:xfrm>
                  <a:prstGeom prst="rect">
                    <a:avLst/>
                  </a:prstGeom>
                </pic:spPr>
              </pic:pic>
            </a:graphicData>
          </a:graphic>
          <wp14:sizeRelH relativeFrom="margin">
            <wp14:pctWidth>0</wp14:pctWidth>
          </wp14:sizeRelH>
          <wp14:sizeRelV relativeFrom="margin">
            <wp14:pctHeight>0</wp14:pctHeight>
          </wp14:sizeRelV>
        </wp:anchor>
      </w:drawing>
    </w:r>
    <w:r>
      <w:rPr>
        <w:noProof/>
        <w:lang w:eastAsia="fr-FR"/>
      </w:rPr>
      <mc:AlternateContent>
        <mc:Choice Requires="wps">
          <w:drawing>
            <wp:anchor distT="0" distB="0" distL="114300" distR="114300" simplePos="0" relativeHeight="251651584" behindDoc="0" locked="0" layoutInCell="1" allowOverlap="1" wp14:anchorId="4AD81ADF" wp14:editId="74E4F0FD">
              <wp:simplePos x="0" y="0"/>
              <wp:positionH relativeFrom="column">
                <wp:posOffset>-917575</wp:posOffset>
              </wp:positionH>
              <wp:positionV relativeFrom="paragraph">
                <wp:posOffset>-268301</wp:posOffset>
              </wp:positionV>
              <wp:extent cx="7595870" cy="359410"/>
              <wp:effectExtent l="0" t="0" r="5080" b="2540"/>
              <wp:wrapNone/>
              <wp:docPr id="1033833879" name="Rectangle 1033833879"/>
              <wp:cNvGraphicFramePr/>
              <a:graphic xmlns:a="http://schemas.openxmlformats.org/drawingml/2006/main">
                <a:graphicData uri="http://schemas.microsoft.com/office/word/2010/wordprocessingShape">
                  <wps:wsp>
                    <wps:cNvSpPr/>
                    <wps:spPr>
                      <a:xfrm>
                        <a:off x="0" y="0"/>
                        <a:ext cx="7595870" cy="359410"/>
                      </a:xfrm>
                      <a:prstGeom prst="rect">
                        <a:avLst/>
                      </a:prstGeom>
                      <a:solidFill>
                        <a:srgbClr val="B47F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59A6F" id="Rectangle 1033833879" o:spid="_x0000_s1026" style="position:absolute;margin-left:-72.25pt;margin-top:-21.15pt;width:598.1pt;height:28.3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" fillcolor="#b47f1d" stroked="f" strokeweight="1pt"/>
          </w:pict>
        </mc:Fallback>
      </mc:AlternateContent>
    </w:r>
    <w:r w:rsidRPr="00A23BBA">
      <w:rPr>
        <w:rFonts w:ascii="Calibri Light" w:hAnsi="Calibri Light" w:cs="Calibri Light"/>
        <w:color w:val="002060"/>
        <w:sz w:val="14"/>
        <w:szCs w:val="14"/>
      </w:rPr>
      <w:t>www.2b-in</w:t>
    </w:r>
  </w:p>
  <w:p w14:paraId="70D15844" w14:textId="2B07B8C4" w:rsidR="006D58A2" w:rsidRPr="00A23BBA" w:rsidRDefault="00C0434C" w:rsidP="00BE4CFE">
    <w:pPr>
      <w:pStyle w:val="En-tte"/>
      <w:tabs>
        <w:tab w:val="clear" w:pos="9072"/>
      </w:tabs>
      <w:ind w:right="-993"/>
      <w:jc w:val="right"/>
      <w:rPr>
        <w:rStyle w:val="Neutre"/>
        <w:rFonts w:asciiTheme="majorHAnsi" w:eastAsia="Century Gothic" w:hAnsiTheme="majorHAnsi" w:cstheme="majorHAnsi"/>
        <w:b/>
        <w:color w:val="002060"/>
      </w:rPr>
    </w:pPr>
    <w:r>
      <w:rPr>
        <w:rStyle w:val="Neutre"/>
        <w:rFonts w:asciiTheme="majorHAnsi" w:eastAsia="Century Gothic" w:hAnsiTheme="majorHAnsi" w:cstheme="majorHAnsi"/>
        <w:b/>
        <w:color w:val="002060"/>
      </w:rPr>
      <w:t xml:space="preserve">Limoges </w:t>
    </w:r>
    <w:r w:rsidR="00412C04">
      <w:rPr>
        <w:rStyle w:val="Neutre"/>
        <w:rFonts w:asciiTheme="majorHAnsi" w:eastAsia="Century Gothic" w:hAnsiTheme="majorHAnsi" w:cstheme="majorHAnsi"/>
        <w:b/>
        <w:color w:val="002060"/>
      </w:rPr>
      <w:t>–</w:t>
    </w:r>
    <w:r w:rsidR="002F264E" w:rsidRPr="00A23BBA">
      <w:rPr>
        <w:rStyle w:val="Neutre"/>
        <w:rFonts w:asciiTheme="majorHAnsi" w:eastAsia="Century Gothic" w:hAnsiTheme="majorHAnsi" w:cstheme="majorHAnsi"/>
        <w:b/>
        <w:color w:val="002060"/>
      </w:rPr>
      <w:t xml:space="preserve"> </w:t>
    </w:r>
    <w:r w:rsidR="00412C04">
      <w:rPr>
        <w:rStyle w:val="Neutre"/>
        <w:rFonts w:asciiTheme="majorHAnsi" w:eastAsia="Century Gothic" w:hAnsiTheme="majorHAnsi" w:cstheme="majorHAnsi"/>
        <w:b/>
        <w:color w:val="002060"/>
      </w:rPr>
      <w:t>Mise en accessibilité du bâtiment GMP IUT du Limousin</w:t>
    </w:r>
    <w:r w:rsidR="002F264E" w:rsidRPr="00A23BBA">
      <w:rPr>
        <w:rStyle w:val="Neutre"/>
        <w:rFonts w:asciiTheme="majorHAnsi" w:eastAsia="Century Gothic" w:hAnsiTheme="majorHAnsi" w:cstheme="majorHAnsi"/>
        <w:b/>
        <w:color w:val="002060"/>
      </w:rPr>
      <w:t xml:space="preserve"> </w:t>
    </w:r>
    <w:r w:rsidR="00A23BBA">
      <w:rPr>
        <w:rStyle w:val="Neutre"/>
        <w:rFonts w:asciiTheme="majorHAnsi" w:eastAsia="Century Gothic" w:hAnsiTheme="majorHAnsi" w:cstheme="majorHAnsi"/>
        <w:b/>
        <w:color w:val="002060"/>
      </w:rPr>
      <w:t>-</w:t>
    </w:r>
    <w:r w:rsidR="002F264E" w:rsidRPr="00A23BBA">
      <w:rPr>
        <w:rStyle w:val="Neutre"/>
        <w:rFonts w:asciiTheme="majorHAnsi" w:eastAsia="Century Gothic" w:hAnsiTheme="majorHAnsi" w:cstheme="majorHAnsi"/>
        <w:b/>
        <w:color w:val="002060"/>
      </w:rPr>
      <w:t xml:space="preserve"> C.C.T.P</w:t>
    </w:r>
  </w:p>
  <w:p w14:paraId="6BD65057" w14:textId="62705086" w:rsidR="005A271C" w:rsidRPr="00412C04" w:rsidRDefault="005A271C" w:rsidP="00BE4CFE">
    <w:pPr>
      <w:pStyle w:val="En-tte"/>
      <w:tabs>
        <w:tab w:val="clear" w:pos="9072"/>
      </w:tabs>
      <w:ind w:right="-993"/>
      <w:jc w:val="right"/>
      <w:rPr>
        <w:rFonts w:ascii="Calibri Light" w:hAnsi="Calibri Light" w:cs="Calibri Light"/>
        <w:color w:val="002060"/>
        <w:sz w:val="14"/>
        <w:szCs w:val="14"/>
        <w:lang w:val="en-US"/>
      </w:rPr>
    </w:pPr>
    <w:r w:rsidRPr="00412C04">
      <w:rPr>
        <w:rStyle w:val="Neutre"/>
        <w:rFonts w:asciiTheme="majorHAnsi" w:eastAsia="Century Gothic" w:hAnsiTheme="majorHAnsi" w:cstheme="majorHAnsi"/>
        <w:b/>
        <w:color w:val="002060"/>
        <w:lang w:val="en-US"/>
      </w:rPr>
      <w:t>LOT N°</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0</w:t>
    </w:r>
    <w:r w:rsidR="00811DED">
      <w:rPr>
        <w:rStyle w:val="Neutre"/>
        <w:rFonts w:asciiTheme="majorHAnsi" w:eastAsia="Century Gothic" w:hAnsiTheme="majorHAnsi" w:cstheme="majorHAnsi"/>
        <w:b/>
        <w:color w:val="002060"/>
        <w:lang w:val="en-US"/>
      </w:rPr>
      <w:t>4</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w:t>
    </w:r>
    <w:r w:rsidR="00A23BBA" w:rsidRPr="00412C04">
      <w:rPr>
        <w:rStyle w:val="Neutre"/>
        <w:rFonts w:asciiTheme="majorHAnsi" w:eastAsia="Century Gothic" w:hAnsiTheme="majorHAnsi" w:cstheme="majorHAnsi"/>
        <w:b/>
        <w:color w:val="002060"/>
        <w:lang w:val="en-US"/>
      </w:rPr>
      <w:t xml:space="preserve"> </w:t>
    </w:r>
    <w:r w:rsidR="009728F6">
      <w:rPr>
        <w:rStyle w:val="Neutre"/>
        <w:rFonts w:asciiTheme="majorHAnsi" w:eastAsia="Century Gothic" w:hAnsiTheme="majorHAnsi" w:cstheme="majorHAnsi"/>
        <w:b/>
        <w:color w:val="002060"/>
        <w:lang w:val="en-US"/>
      </w:rPr>
      <w:t>MENUISERIES ALUMINIUM</w:t>
    </w:r>
    <w:r w:rsidR="00AA2EDF" w:rsidRPr="00412C04">
      <w:rPr>
        <w:rStyle w:val="Neutre"/>
        <w:rFonts w:asciiTheme="majorHAnsi" w:eastAsia="Century Gothic" w:hAnsiTheme="majorHAnsi" w:cstheme="majorHAnsi"/>
        <w:b/>
        <w:color w:val="002060"/>
        <w:lang w:val="en-US"/>
      </w:rPr>
      <w:t xml:space="preserve"> </w:t>
    </w:r>
    <w:r w:rsidR="008A4491" w:rsidRPr="00412C04">
      <w:rPr>
        <w:rStyle w:val="Neutre"/>
        <w:rFonts w:asciiTheme="majorHAnsi" w:eastAsia="Century Gothic" w:hAnsiTheme="majorHAnsi" w:cstheme="majorHAnsi"/>
        <w:b/>
        <w:color w:val="002060"/>
        <w:lang w:val="en-US"/>
      </w:rPr>
      <w:t>- PHASE</w:t>
    </w:r>
    <w:r w:rsidR="00A23BBA" w:rsidRPr="00412C04">
      <w:rPr>
        <w:rStyle w:val="Neutre"/>
        <w:rFonts w:asciiTheme="majorHAnsi" w:eastAsia="Century Gothic" w:hAnsiTheme="majorHAnsi" w:cstheme="majorHAnsi"/>
        <w:b/>
        <w:color w:val="002060"/>
        <w:lang w:val="en-US"/>
      </w:rPr>
      <w:t> </w:t>
    </w:r>
    <w:r w:rsidR="00412C04" w:rsidRPr="00412C04">
      <w:rPr>
        <w:rStyle w:val="Neutre"/>
        <w:rFonts w:asciiTheme="majorHAnsi" w:eastAsia="Century Gothic" w:hAnsiTheme="majorHAnsi" w:cstheme="majorHAnsi"/>
        <w:b/>
        <w:color w:val="002060"/>
        <w:lang w:val="en-US"/>
      </w:rPr>
      <w:t>PRO</w:t>
    </w:r>
    <w:r w:rsidR="00AA2EDF" w:rsidRPr="00412C04">
      <w:rPr>
        <w:rStyle w:val="Neutre"/>
        <w:rFonts w:asciiTheme="majorHAnsi" w:eastAsia="Century Gothic" w:hAnsiTheme="majorHAnsi" w:cstheme="majorHAnsi"/>
        <w:b/>
        <w:color w:val="002060"/>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16999" w14:textId="18D82537" w:rsidR="00DE0B20" w:rsidRDefault="002F264E" w:rsidP="002F264E">
    <w:pPr>
      <w:pStyle w:val="En-tte"/>
      <w:tabs>
        <w:tab w:val="clear" w:pos="9072"/>
      </w:tabs>
      <w:jc w:val="right"/>
      <w:rPr>
        <w:sz w:val="16"/>
        <w:szCs w:val="16"/>
      </w:rPr>
    </w:pPr>
    <w:r>
      <w:rPr>
        <w:noProof/>
        <w:lang w:eastAsia="fr-FR"/>
      </w:rPr>
      <w:drawing>
        <wp:anchor distT="0" distB="0" distL="114300" distR="114300" simplePos="0" relativeHeight="251659776" behindDoc="0" locked="0" layoutInCell="1" allowOverlap="1" wp14:anchorId="36E94596" wp14:editId="30EDB5B3">
          <wp:simplePos x="0" y="0"/>
          <wp:positionH relativeFrom="margin">
            <wp:posOffset>-745574</wp:posOffset>
          </wp:positionH>
          <wp:positionV relativeFrom="margin">
            <wp:posOffset>-650935</wp:posOffset>
          </wp:positionV>
          <wp:extent cx="1619885" cy="492760"/>
          <wp:effectExtent l="0" t="0" r="0" b="2540"/>
          <wp:wrapSquare wrapText="bothSides"/>
          <wp:docPr id="1457500517" name="Image 1457500517" descr="Une image contenant Police, text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30080" name="Image 1733230080" descr="Une image contenant Police, text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619885" cy="492760"/>
                  </a:xfrm>
                  <a:prstGeom prst="rect">
                    <a:avLst/>
                  </a:prstGeom>
                </pic:spPr>
              </pic:pic>
            </a:graphicData>
          </a:graphic>
          <wp14:sizeRelH relativeFrom="margin">
            <wp14:pctWidth>0</wp14:pctWidth>
          </wp14:sizeRelH>
          <wp14:sizeRelV relativeFrom="margin">
            <wp14:pctHeight>0</wp14:pctHeight>
          </wp14:sizeRelV>
        </wp:anchor>
      </w:drawing>
    </w:r>
    <w:r w:rsidR="00811DED">
      <w:rPr>
        <w:noProof/>
        <w:color w:val="002060"/>
      </w:rPr>
      <w:pict w14:anchorId="76EDA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78pt;margin-top:-21.3pt;width:605.35pt;height:895.9pt;z-index:-251652608;mso-position-horizontal-relative:text;mso-position-vertical-relative:text;mso-width-relative:page;mso-height-relative:page">
          <v:imagedata r:id="rId2" o:title="2B FOND"/>
        </v:shape>
      </w:pict>
    </w:r>
    <w:r w:rsidR="00DE0B20">
      <w:rPr>
        <w:noProof/>
        <w:lang w:eastAsia="fr-FR"/>
      </w:rPr>
      <mc:AlternateContent>
        <mc:Choice Requires="wps">
          <w:drawing>
            <wp:anchor distT="0" distB="0" distL="114300" distR="114300" simplePos="0" relativeHeight="251652608" behindDoc="0" locked="0" layoutInCell="1" allowOverlap="1" wp14:anchorId="43593BF8" wp14:editId="0DFDFD45">
              <wp:simplePos x="0" y="0"/>
              <wp:positionH relativeFrom="column">
                <wp:posOffset>-918845</wp:posOffset>
              </wp:positionH>
              <wp:positionV relativeFrom="paragraph">
                <wp:posOffset>-289560</wp:posOffset>
              </wp:positionV>
              <wp:extent cx="7581900" cy="361950"/>
              <wp:effectExtent l="0" t="0" r="0" b="0"/>
              <wp:wrapNone/>
              <wp:docPr id="3" name="Rectangle 3"/>
              <wp:cNvGraphicFramePr/>
              <a:graphic xmlns:a="http://schemas.openxmlformats.org/drawingml/2006/main">
                <a:graphicData uri="http://schemas.microsoft.com/office/word/2010/wordprocessingShape">
                  <wps:wsp>
                    <wps:cNvSpPr/>
                    <wps:spPr>
                      <a:xfrm>
                        <a:off x="0" y="0"/>
                        <a:ext cx="7581900" cy="361950"/>
                      </a:xfrm>
                      <a:prstGeom prst="rect">
                        <a:avLst/>
                      </a:prstGeom>
                      <a:solidFill>
                        <a:srgbClr val="B47F1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F2071" id="Rectangle 3" o:spid="_x0000_s1026" style="position:absolute;margin-left:-72.35pt;margin-top:-22.8pt;width:597pt;height:2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" fillcolor="#b47f1d" stroked="f" strokeweight="1pt"/>
          </w:pict>
        </mc:Fallback>
      </mc:AlternateContent>
    </w:r>
  </w:p>
  <w:p w14:paraId="6BD3E301" w14:textId="6105283F" w:rsidR="002F264E" w:rsidRPr="00AA2EDF" w:rsidRDefault="002F264E" w:rsidP="00AA2EDF">
    <w:pPr>
      <w:pStyle w:val="En-tte"/>
      <w:tabs>
        <w:tab w:val="clear" w:pos="9072"/>
      </w:tabs>
      <w:ind w:right="-993"/>
      <w:jc w:val="right"/>
      <w:rPr>
        <w:rFonts w:ascii="Calibri Light" w:hAnsi="Calibri Light" w:cs="Calibri Light"/>
        <w:color w:val="002060"/>
        <w:sz w:val="16"/>
        <w:szCs w:val="14"/>
      </w:rPr>
    </w:pPr>
  </w:p>
  <w:p w14:paraId="173F86CC" w14:textId="5ACE9652" w:rsidR="00001E9C" w:rsidRPr="007F7CBE" w:rsidRDefault="00001E9C" w:rsidP="002F264E">
    <w:pPr>
      <w:pStyle w:val="En-tte"/>
      <w:tabs>
        <w:tab w:val="clear" w:pos="9072"/>
      </w:tabs>
      <w:ind w:right="-993"/>
      <w:jc w:val="right"/>
      <w:rPr>
        <w:rFonts w:ascii="Calibri Light" w:hAnsi="Calibri Light" w:cs="Calibri Light"/>
        <w:color w:val="002060"/>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231F0"/>
    <w:multiLevelType w:val="multilevel"/>
    <w:tmpl w:val="154416A2"/>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1" w15:restartNumberingAfterBreak="0">
    <w:nsid w:val="1E485B1E"/>
    <w:multiLevelType w:val="multilevel"/>
    <w:tmpl w:val="B96E221E"/>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2" w15:restartNumberingAfterBreak="0">
    <w:nsid w:val="2CDA5BD3"/>
    <w:multiLevelType w:val="hybridMultilevel"/>
    <w:tmpl w:val="F9BC340C"/>
    <w:lvl w:ilvl="0" w:tplc="47363A24">
      <w:start w:val="2"/>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194458"/>
    <w:multiLevelType w:val="multilevel"/>
    <w:tmpl w:val="5D68BB6A"/>
    <w:lvl w:ilvl="0">
      <w:start w:val="1"/>
      <w:numFmt w:val="bullet"/>
      <w:lvlText w:val=""/>
      <w:legacy w:legacy="1" w:legacySpace="0" w:legacyIndent="0"/>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abstractNum w:abstractNumId="4" w15:restartNumberingAfterBreak="0">
    <w:nsid w:val="3CA00F05"/>
    <w:multiLevelType w:val="hybridMultilevel"/>
    <w:tmpl w:val="AC1E97A8"/>
    <w:lvl w:ilvl="0" w:tplc="7076E1E6">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302C09"/>
    <w:multiLevelType w:val="hybridMultilevel"/>
    <w:tmpl w:val="EF96F488"/>
    <w:lvl w:ilvl="0" w:tplc="61267236">
      <w:numFmt w:val="bullet"/>
      <w:lvlText w:val="-"/>
      <w:lvlJc w:val="left"/>
      <w:pPr>
        <w:ind w:left="382" w:hanging="360"/>
      </w:pPr>
      <w:rPr>
        <w:rFonts w:ascii="Calibri Light" w:eastAsiaTheme="minorHAnsi" w:hAnsi="Calibri Light" w:cs="Calibri Light" w:hint="default"/>
      </w:rPr>
    </w:lvl>
    <w:lvl w:ilvl="1" w:tplc="040C0003">
      <w:start w:val="1"/>
      <w:numFmt w:val="bullet"/>
      <w:lvlText w:val="o"/>
      <w:lvlJc w:val="left"/>
      <w:pPr>
        <w:ind w:left="1102" w:hanging="360"/>
      </w:pPr>
      <w:rPr>
        <w:rFonts w:ascii="Courier New" w:hAnsi="Courier New" w:cs="Courier New" w:hint="default"/>
      </w:rPr>
    </w:lvl>
    <w:lvl w:ilvl="2" w:tplc="040C0005" w:tentative="1">
      <w:start w:val="1"/>
      <w:numFmt w:val="bullet"/>
      <w:lvlText w:val=""/>
      <w:lvlJc w:val="left"/>
      <w:pPr>
        <w:ind w:left="1822" w:hanging="360"/>
      </w:pPr>
      <w:rPr>
        <w:rFonts w:ascii="Wingdings" w:hAnsi="Wingdings" w:hint="default"/>
      </w:rPr>
    </w:lvl>
    <w:lvl w:ilvl="3" w:tplc="040C0001" w:tentative="1">
      <w:start w:val="1"/>
      <w:numFmt w:val="bullet"/>
      <w:lvlText w:val=""/>
      <w:lvlJc w:val="left"/>
      <w:pPr>
        <w:ind w:left="2542" w:hanging="360"/>
      </w:pPr>
      <w:rPr>
        <w:rFonts w:ascii="Symbol" w:hAnsi="Symbol" w:hint="default"/>
      </w:rPr>
    </w:lvl>
    <w:lvl w:ilvl="4" w:tplc="040C0003" w:tentative="1">
      <w:start w:val="1"/>
      <w:numFmt w:val="bullet"/>
      <w:lvlText w:val="o"/>
      <w:lvlJc w:val="left"/>
      <w:pPr>
        <w:ind w:left="3262" w:hanging="360"/>
      </w:pPr>
      <w:rPr>
        <w:rFonts w:ascii="Courier New" w:hAnsi="Courier New" w:cs="Courier New" w:hint="default"/>
      </w:rPr>
    </w:lvl>
    <w:lvl w:ilvl="5" w:tplc="040C0005" w:tentative="1">
      <w:start w:val="1"/>
      <w:numFmt w:val="bullet"/>
      <w:lvlText w:val=""/>
      <w:lvlJc w:val="left"/>
      <w:pPr>
        <w:ind w:left="3982" w:hanging="360"/>
      </w:pPr>
      <w:rPr>
        <w:rFonts w:ascii="Wingdings" w:hAnsi="Wingdings" w:hint="default"/>
      </w:rPr>
    </w:lvl>
    <w:lvl w:ilvl="6" w:tplc="040C0001" w:tentative="1">
      <w:start w:val="1"/>
      <w:numFmt w:val="bullet"/>
      <w:lvlText w:val=""/>
      <w:lvlJc w:val="left"/>
      <w:pPr>
        <w:ind w:left="4702" w:hanging="360"/>
      </w:pPr>
      <w:rPr>
        <w:rFonts w:ascii="Symbol" w:hAnsi="Symbol" w:hint="default"/>
      </w:rPr>
    </w:lvl>
    <w:lvl w:ilvl="7" w:tplc="040C0003" w:tentative="1">
      <w:start w:val="1"/>
      <w:numFmt w:val="bullet"/>
      <w:lvlText w:val="o"/>
      <w:lvlJc w:val="left"/>
      <w:pPr>
        <w:ind w:left="5422" w:hanging="360"/>
      </w:pPr>
      <w:rPr>
        <w:rFonts w:ascii="Courier New" w:hAnsi="Courier New" w:cs="Courier New" w:hint="default"/>
      </w:rPr>
    </w:lvl>
    <w:lvl w:ilvl="8" w:tplc="040C0005" w:tentative="1">
      <w:start w:val="1"/>
      <w:numFmt w:val="bullet"/>
      <w:lvlText w:val=""/>
      <w:lvlJc w:val="left"/>
      <w:pPr>
        <w:ind w:left="6142" w:hanging="360"/>
      </w:pPr>
      <w:rPr>
        <w:rFonts w:ascii="Wingdings" w:hAnsi="Wingdings" w:hint="default"/>
      </w:rPr>
    </w:lvl>
  </w:abstractNum>
  <w:abstractNum w:abstractNumId="6" w15:restartNumberingAfterBreak="0">
    <w:nsid w:val="6E922D59"/>
    <w:multiLevelType w:val="hybridMultilevel"/>
    <w:tmpl w:val="CA70BB78"/>
    <w:lvl w:ilvl="0" w:tplc="577A6C6C">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52051531">
    <w:abstractNumId w:val="2"/>
  </w:num>
  <w:num w:numId="2" w16cid:durableId="1156722968">
    <w:abstractNumId w:val="6"/>
  </w:num>
  <w:num w:numId="3" w16cid:durableId="116412032">
    <w:abstractNumId w:val="4"/>
  </w:num>
  <w:num w:numId="4" w16cid:durableId="1779791422">
    <w:abstractNumId w:val="5"/>
  </w:num>
  <w:num w:numId="5" w16cid:durableId="49617328">
    <w:abstractNumId w:val="1"/>
  </w:num>
  <w:num w:numId="6" w16cid:durableId="65424153">
    <w:abstractNumId w:val="3"/>
  </w:num>
  <w:num w:numId="7" w16cid:durableId="1338313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1A3"/>
    <w:rsid w:val="00001E9C"/>
    <w:rsid w:val="000024B3"/>
    <w:rsid w:val="000163C2"/>
    <w:rsid w:val="000519F2"/>
    <w:rsid w:val="000E473C"/>
    <w:rsid w:val="001754F5"/>
    <w:rsid w:val="00177920"/>
    <w:rsid w:val="00190242"/>
    <w:rsid w:val="001A362F"/>
    <w:rsid w:val="00207366"/>
    <w:rsid w:val="002518E6"/>
    <w:rsid w:val="002901EF"/>
    <w:rsid w:val="002908C2"/>
    <w:rsid w:val="002E337C"/>
    <w:rsid w:val="002F264E"/>
    <w:rsid w:val="003331B5"/>
    <w:rsid w:val="00351A43"/>
    <w:rsid w:val="003521A3"/>
    <w:rsid w:val="0036706D"/>
    <w:rsid w:val="003B224B"/>
    <w:rsid w:val="003B65E6"/>
    <w:rsid w:val="00412C04"/>
    <w:rsid w:val="004743EB"/>
    <w:rsid w:val="004D0AB6"/>
    <w:rsid w:val="004E3237"/>
    <w:rsid w:val="00500236"/>
    <w:rsid w:val="00510123"/>
    <w:rsid w:val="0051542E"/>
    <w:rsid w:val="005A271C"/>
    <w:rsid w:val="006404A3"/>
    <w:rsid w:val="00670DC4"/>
    <w:rsid w:val="006C2650"/>
    <w:rsid w:val="006D58A2"/>
    <w:rsid w:val="0076163B"/>
    <w:rsid w:val="007C4408"/>
    <w:rsid w:val="007F75B3"/>
    <w:rsid w:val="007F7CBE"/>
    <w:rsid w:val="00811DED"/>
    <w:rsid w:val="00836CFB"/>
    <w:rsid w:val="00876871"/>
    <w:rsid w:val="008955F4"/>
    <w:rsid w:val="0089635D"/>
    <w:rsid w:val="008A4491"/>
    <w:rsid w:val="008D0DDC"/>
    <w:rsid w:val="00910DDC"/>
    <w:rsid w:val="009622D1"/>
    <w:rsid w:val="009728F6"/>
    <w:rsid w:val="00982F96"/>
    <w:rsid w:val="00983370"/>
    <w:rsid w:val="009A1297"/>
    <w:rsid w:val="009A5C8B"/>
    <w:rsid w:val="009D0096"/>
    <w:rsid w:val="00A23BBA"/>
    <w:rsid w:val="00A838D1"/>
    <w:rsid w:val="00AA2EDF"/>
    <w:rsid w:val="00AE4412"/>
    <w:rsid w:val="00AF193D"/>
    <w:rsid w:val="00B3520D"/>
    <w:rsid w:val="00B973ED"/>
    <w:rsid w:val="00BC6170"/>
    <w:rsid w:val="00BE4CFE"/>
    <w:rsid w:val="00BF2247"/>
    <w:rsid w:val="00C0434C"/>
    <w:rsid w:val="00D44AF3"/>
    <w:rsid w:val="00D91CE3"/>
    <w:rsid w:val="00DE0B20"/>
    <w:rsid w:val="00E83D4B"/>
    <w:rsid w:val="00E936DE"/>
    <w:rsid w:val="00EE094A"/>
    <w:rsid w:val="00F05E8C"/>
    <w:rsid w:val="00F1127A"/>
    <w:rsid w:val="00F4274A"/>
    <w:rsid w:val="00FD0A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1D8BE9"/>
  <w15:docId w15:val="{D829D6D1-FB23-4BDC-AEAF-D46C1F660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D0DDC"/>
    <w:pPr>
      <w:keepNext/>
      <w:keepLines/>
      <w:spacing w:after="0"/>
      <w:outlineLvl w:val="0"/>
    </w:pPr>
    <w:rPr>
      <w:rFonts w:asciiTheme="majorHAnsi" w:eastAsiaTheme="majorEastAsia" w:hAnsiTheme="majorHAnsi" w:cstheme="majorHAnsi"/>
      <w:color w:val="2F5496" w:themeColor="accent1" w:themeShade="BF"/>
      <w:sz w:val="32"/>
      <w:szCs w:val="3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21A3"/>
    <w:pPr>
      <w:tabs>
        <w:tab w:val="center" w:pos="4536"/>
        <w:tab w:val="right" w:pos="9072"/>
      </w:tabs>
      <w:spacing w:after="0" w:line="240" w:lineRule="auto"/>
    </w:pPr>
  </w:style>
  <w:style w:type="character" w:customStyle="1" w:styleId="En-tteCar">
    <w:name w:val="En-tête Car"/>
    <w:basedOn w:val="Policepardfaut"/>
    <w:link w:val="En-tte"/>
    <w:uiPriority w:val="99"/>
    <w:rsid w:val="003521A3"/>
  </w:style>
  <w:style w:type="paragraph" w:styleId="Pieddepage">
    <w:name w:val="footer"/>
    <w:basedOn w:val="Normal"/>
    <w:link w:val="PieddepageCar"/>
    <w:uiPriority w:val="99"/>
    <w:unhideWhenUsed/>
    <w:rsid w:val="003521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21A3"/>
  </w:style>
  <w:style w:type="character" w:styleId="Lienhypertexte">
    <w:name w:val="Hyperlink"/>
    <w:basedOn w:val="Policepardfaut"/>
    <w:uiPriority w:val="99"/>
    <w:unhideWhenUsed/>
    <w:rsid w:val="003521A3"/>
    <w:rPr>
      <w:color w:val="0563C1" w:themeColor="hyperlink"/>
      <w:u w:val="single"/>
    </w:rPr>
  </w:style>
  <w:style w:type="character" w:customStyle="1" w:styleId="Mentionnonrsolue1">
    <w:name w:val="Mention non résolue1"/>
    <w:basedOn w:val="Policepardfaut"/>
    <w:uiPriority w:val="99"/>
    <w:semiHidden/>
    <w:unhideWhenUsed/>
    <w:rsid w:val="003521A3"/>
    <w:rPr>
      <w:color w:val="605E5C"/>
      <w:shd w:val="clear" w:color="auto" w:fill="E1DFDD"/>
    </w:rPr>
  </w:style>
  <w:style w:type="table" w:styleId="Grilledutableau">
    <w:name w:val="Table Grid"/>
    <w:basedOn w:val="TableauNormal"/>
    <w:uiPriority w:val="39"/>
    <w:rsid w:val="0035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8D0DDC"/>
    <w:rPr>
      <w:rFonts w:asciiTheme="majorHAnsi" w:eastAsiaTheme="majorEastAsia" w:hAnsiTheme="majorHAnsi" w:cstheme="majorHAnsi"/>
      <w:color w:val="2F5496" w:themeColor="accent1" w:themeShade="BF"/>
      <w:sz w:val="32"/>
      <w:szCs w:val="32"/>
      <w:u w:val="single"/>
    </w:rPr>
  </w:style>
  <w:style w:type="paragraph" w:styleId="En-ttedetabledesmatires">
    <w:name w:val="TOC Heading"/>
    <w:basedOn w:val="Titre1"/>
    <w:next w:val="Normal"/>
    <w:uiPriority w:val="39"/>
    <w:unhideWhenUsed/>
    <w:qFormat/>
    <w:rsid w:val="008D0DDC"/>
    <w:pPr>
      <w:spacing w:before="240"/>
      <w:outlineLvl w:val="9"/>
    </w:pPr>
    <w:rPr>
      <w:rFonts w:cstheme="majorBidi"/>
      <w:u w:val="none"/>
      <w:lang w:eastAsia="fr-FR"/>
    </w:rPr>
  </w:style>
  <w:style w:type="paragraph" w:styleId="TM1">
    <w:name w:val="toc 1"/>
    <w:basedOn w:val="Normal"/>
    <w:next w:val="Normal"/>
    <w:autoRedefine/>
    <w:uiPriority w:val="39"/>
    <w:unhideWhenUsed/>
    <w:rsid w:val="008D0DDC"/>
    <w:pPr>
      <w:spacing w:before="120" w:after="0"/>
    </w:pPr>
    <w:rPr>
      <w:rFonts w:cstheme="minorHAnsi"/>
      <w:b/>
      <w:bCs/>
      <w:i/>
      <w:iCs/>
      <w:sz w:val="24"/>
      <w:szCs w:val="24"/>
    </w:rPr>
  </w:style>
  <w:style w:type="paragraph" w:styleId="Paragraphedeliste">
    <w:name w:val="List Paragraph"/>
    <w:basedOn w:val="Normal"/>
    <w:uiPriority w:val="34"/>
    <w:qFormat/>
    <w:rsid w:val="008D0DDC"/>
    <w:pPr>
      <w:ind w:left="720"/>
      <w:contextualSpacing/>
    </w:pPr>
  </w:style>
  <w:style w:type="paragraph" w:styleId="Textedebulles">
    <w:name w:val="Balloon Text"/>
    <w:basedOn w:val="Normal"/>
    <w:link w:val="TextedebullesCar"/>
    <w:uiPriority w:val="99"/>
    <w:semiHidden/>
    <w:unhideWhenUsed/>
    <w:rsid w:val="0036706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6706D"/>
    <w:rPr>
      <w:rFonts w:ascii="Tahoma" w:hAnsi="Tahoma" w:cs="Tahoma"/>
      <w:sz w:val="16"/>
      <w:szCs w:val="16"/>
    </w:rPr>
  </w:style>
  <w:style w:type="character" w:customStyle="1" w:styleId="Neutre">
    <w:name w:val="Neutre"/>
    <w:rsid w:val="002F264E"/>
    <w:rPr>
      <w:rFonts w:ascii="Arial" w:eastAsia="Arial" w:hAnsi="Arial" w:cs="Arial"/>
      <w:b w:val="0"/>
      <w:i w:val="0"/>
      <w:strike w:val="0"/>
      <w:color w:val="000000"/>
      <w:sz w:val="24"/>
      <w:u w:val="none"/>
      <w:lang w:val="fr-FR"/>
    </w:rPr>
  </w:style>
  <w:style w:type="paragraph" w:customStyle="1" w:styleId="ChapTitre1">
    <w:name w:val="ChapTitre1"/>
    <w:basedOn w:val="Normal"/>
    <w:rsid w:val="00982F96"/>
    <w:pPr>
      <w:pBdr>
        <w:top w:val="none" w:sz="0" w:space="1" w:color="auto"/>
        <w:bottom w:val="none" w:sz="0" w:space="1" w:color="auto"/>
      </w:pBdr>
      <w:shd w:val="clear" w:color="auto" w:fill="FFFFFF"/>
      <w:spacing w:before="340" w:after="57" w:line="240" w:lineRule="auto"/>
      <w:outlineLvl w:val="1"/>
    </w:pPr>
    <w:rPr>
      <w:rFonts w:ascii="Arial" w:eastAsia="Arial" w:hAnsi="Arial" w:cs="Arial"/>
      <w:b/>
      <w:color w:val="00387B"/>
      <w:sz w:val="32"/>
      <w:szCs w:val="24"/>
      <w:lang w:eastAsia="uk-UA"/>
    </w:rPr>
  </w:style>
  <w:style w:type="paragraph" w:customStyle="1" w:styleId="ChapTitre2">
    <w:name w:val="ChapTitre2"/>
    <w:basedOn w:val="Normal"/>
    <w:rsid w:val="00982F96"/>
    <w:pPr>
      <w:pBdr>
        <w:top w:val="none" w:sz="0" w:space="2" w:color="auto"/>
        <w:bottom w:val="none" w:sz="0" w:space="2" w:color="auto"/>
      </w:pBdr>
      <w:shd w:val="clear" w:color="auto" w:fill="FFFFFF"/>
      <w:spacing w:before="57" w:after="57" w:line="240" w:lineRule="auto"/>
      <w:outlineLvl w:val="2"/>
    </w:pPr>
    <w:rPr>
      <w:rFonts w:ascii="Arial" w:eastAsia="Arial" w:hAnsi="Arial" w:cs="Arial"/>
      <w:b/>
      <w:color w:val="000000"/>
      <w:sz w:val="28"/>
      <w:szCs w:val="24"/>
      <w:u w:val="single"/>
      <w:lang w:eastAsia="uk-UA"/>
    </w:rPr>
  </w:style>
  <w:style w:type="character" w:customStyle="1" w:styleId="PoliceNum">
    <w:name w:val="PoliceNum"/>
    <w:rsid w:val="00982F96"/>
    <w:rPr>
      <w:rFonts w:ascii="Tahoma" w:eastAsia="Tahoma" w:hAnsi="Tahoma" w:cs="Tahoma"/>
      <w:b w:val="0"/>
      <w:i w:val="0"/>
      <w:strike w:val="0"/>
      <w:color w:val="000000"/>
      <w:sz w:val="20"/>
      <w:u w:val="none"/>
      <w:lang w:val="fr-FR"/>
    </w:rPr>
  </w:style>
  <w:style w:type="paragraph" w:styleId="TM2">
    <w:name w:val="toc 2"/>
    <w:basedOn w:val="Normal"/>
    <w:next w:val="Normal"/>
    <w:autoRedefine/>
    <w:uiPriority w:val="39"/>
    <w:unhideWhenUsed/>
    <w:rsid w:val="001A362F"/>
    <w:pPr>
      <w:spacing w:before="120" w:after="0"/>
      <w:ind w:left="220"/>
    </w:pPr>
    <w:rPr>
      <w:rFonts w:cstheme="minorHAnsi"/>
      <w:b/>
      <w:bCs/>
    </w:rPr>
  </w:style>
  <w:style w:type="paragraph" w:styleId="TM3">
    <w:name w:val="toc 3"/>
    <w:basedOn w:val="Normal"/>
    <w:next w:val="Normal"/>
    <w:autoRedefine/>
    <w:uiPriority w:val="39"/>
    <w:unhideWhenUsed/>
    <w:rsid w:val="001A362F"/>
    <w:pPr>
      <w:spacing w:after="0"/>
      <w:ind w:left="440"/>
    </w:pPr>
    <w:rPr>
      <w:rFonts w:cstheme="minorHAnsi"/>
      <w:sz w:val="20"/>
      <w:szCs w:val="20"/>
    </w:rPr>
  </w:style>
  <w:style w:type="paragraph" w:styleId="TM4">
    <w:name w:val="toc 4"/>
    <w:basedOn w:val="Normal"/>
    <w:next w:val="Normal"/>
    <w:autoRedefine/>
    <w:uiPriority w:val="39"/>
    <w:unhideWhenUsed/>
    <w:rsid w:val="001A362F"/>
    <w:pPr>
      <w:spacing w:after="0"/>
      <w:ind w:left="660"/>
    </w:pPr>
    <w:rPr>
      <w:rFonts w:cstheme="minorHAnsi"/>
      <w:sz w:val="20"/>
      <w:szCs w:val="20"/>
    </w:rPr>
  </w:style>
  <w:style w:type="character" w:styleId="Mentionnonrsolue">
    <w:name w:val="Unresolved Mention"/>
    <w:basedOn w:val="Policepardfaut"/>
    <w:uiPriority w:val="99"/>
    <w:semiHidden/>
    <w:unhideWhenUsed/>
    <w:rsid w:val="00190242"/>
    <w:rPr>
      <w:color w:val="605E5C"/>
      <w:shd w:val="clear" w:color="auto" w:fill="E1DFDD"/>
    </w:rPr>
  </w:style>
  <w:style w:type="paragraph" w:customStyle="1" w:styleId="ChapTitre3">
    <w:name w:val="ChapTitre3"/>
    <w:basedOn w:val="Normal"/>
    <w:rsid w:val="000163C2"/>
    <w:pPr>
      <w:shd w:val="clear" w:color="auto" w:fill="FFFFFF"/>
      <w:spacing w:before="57" w:after="57" w:line="240" w:lineRule="auto"/>
      <w:outlineLvl w:val="3"/>
    </w:pPr>
    <w:rPr>
      <w:rFonts w:ascii="Arial" w:eastAsia="Arial" w:hAnsi="Arial" w:cs="Arial"/>
      <w:b/>
      <w:color w:val="000000"/>
      <w:sz w:val="24"/>
      <w:szCs w:val="24"/>
      <w:u w:val="single"/>
      <w:lang w:eastAsia="uk-UA"/>
    </w:rPr>
  </w:style>
  <w:style w:type="paragraph" w:customStyle="1" w:styleId="ChapTitre4">
    <w:name w:val="ChapTitre4"/>
    <w:basedOn w:val="Normal"/>
    <w:rsid w:val="000163C2"/>
    <w:pPr>
      <w:pBdr>
        <w:top w:val="none" w:sz="0" w:space="1" w:color="auto"/>
        <w:bottom w:val="none" w:sz="0" w:space="1" w:color="auto"/>
      </w:pBdr>
      <w:shd w:val="clear" w:color="auto" w:fill="FFFFFF"/>
      <w:spacing w:before="113" w:after="0" w:line="240" w:lineRule="auto"/>
      <w:outlineLvl w:val="4"/>
    </w:pPr>
    <w:rPr>
      <w:rFonts w:ascii="Arial" w:eastAsia="Arial" w:hAnsi="Arial" w:cs="Arial"/>
      <w:b/>
      <w:color w:val="000000"/>
      <w:szCs w:val="24"/>
      <w:lang w:eastAsia="uk-UA"/>
    </w:rPr>
  </w:style>
  <w:style w:type="paragraph" w:customStyle="1" w:styleId="ArtDescriptif">
    <w:name w:val="ArtDescriptif"/>
    <w:basedOn w:val="Normal"/>
    <w:rsid w:val="000163C2"/>
    <w:pPr>
      <w:spacing w:before="113" w:after="113" w:line="240" w:lineRule="auto"/>
      <w:jc w:val="both"/>
    </w:pPr>
    <w:rPr>
      <w:rFonts w:ascii="Arial" w:eastAsia="Arial" w:hAnsi="Arial" w:cs="Arial"/>
      <w:color w:val="000000"/>
      <w:szCs w:val="24"/>
      <w:lang w:eastAsia="uk-UA"/>
    </w:rPr>
  </w:style>
  <w:style w:type="paragraph" w:customStyle="1" w:styleId="LocTitre">
    <w:name w:val="LocTitre"/>
    <w:basedOn w:val="Normal"/>
    <w:rsid w:val="000163C2"/>
    <w:pPr>
      <w:spacing w:after="0" w:line="240" w:lineRule="auto"/>
    </w:pPr>
    <w:rPr>
      <w:rFonts w:ascii="Arial" w:eastAsia="Arial" w:hAnsi="Arial" w:cs="Arial"/>
      <w:b/>
      <w:i/>
      <w:color w:val="F0C200"/>
      <w:sz w:val="18"/>
      <w:szCs w:val="24"/>
      <w:lang w:eastAsia="uk-UA"/>
    </w:rPr>
  </w:style>
  <w:style w:type="paragraph" w:customStyle="1" w:styleId="LocLit">
    <w:name w:val="LocLit"/>
    <w:basedOn w:val="Normal"/>
    <w:rsid w:val="000163C2"/>
    <w:pPr>
      <w:spacing w:after="0" w:line="240" w:lineRule="auto"/>
    </w:pPr>
    <w:rPr>
      <w:rFonts w:ascii="Arial" w:eastAsia="Arial" w:hAnsi="Arial" w:cs="Arial"/>
      <w:b/>
      <w:i/>
      <w:color w:val="000000"/>
      <w:sz w:val="20"/>
      <w:szCs w:val="24"/>
      <w:lang w:eastAsia="uk-UA"/>
    </w:rPr>
  </w:style>
  <w:style w:type="paragraph" w:styleId="TM5">
    <w:name w:val="toc 5"/>
    <w:basedOn w:val="Normal"/>
    <w:next w:val="Normal"/>
    <w:autoRedefine/>
    <w:uiPriority w:val="39"/>
    <w:unhideWhenUsed/>
    <w:rsid w:val="008A4491"/>
    <w:pPr>
      <w:spacing w:after="0"/>
      <w:ind w:left="880"/>
    </w:pPr>
    <w:rPr>
      <w:rFonts w:cstheme="minorHAnsi"/>
      <w:sz w:val="20"/>
      <w:szCs w:val="20"/>
    </w:rPr>
  </w:style>
  <w:style w:type="paragraph" w:styleId="TM6">
    <w:name w:val="toc 6"/>
    <w:basedOn w:val="Normal"/>
    <w:next w:val="Normal"/>
    <w:autoRedefine/>
    <w:uiPriority w:val="39"/>
    <w:unhideWhenUsed/>
    <w:rsid w:val="008A4491"/>
    <w:pPr>
      <w:spacing w:after="0"/>
      <w:ind w:left="1100"/>
    </w:pPr>
    <w:rPr>
      <w:rFonts w:cstheme="minorHAnsi"/>
      <w:sz w:val="20"/>
      <w:szCs w:val="20"/>
    </w:rPr>
  </w:style>
  <w:style w:type="paragraph" w:styleId="TM7">
    <w:name w:val="toc 7"/>
    <w:basedOn w:val="Normal"/>
    <w:next w:val="Normal"/>
    <w:autoRedefine/>
    <w:uiPriority w:val="39"/>
    <w:unhideWhenUsed/>
    <w:rsid w:val="008A4491"/>
    <w:pPr>
      <w:spacing w:after="0"/>
      <w:ind w:left="1320"/>
    </w:pPr>
    <w:rPr>
      <w:rFonts w:cstheme="minorHAnsi"/>
      <w:sz w:val="20"/>
      <w:szCs w:val="20"/>
    </w:rPr>
  </w:style>
  <w:style w:type="paragraph" w:styleId="TM8">
    <w:name w:val="toc 8"/>
    <w:basedOn w:val="Normal"/>
    <w:next w:val="Normal"/>
    <w:autoRedefine/>
    <w:uiPriority w:val="39"/>
    <w:unhideWhenUsed/>
    <w:rsid w:val="008A4491"/>
    <w:pPr>
      <w:spacing w:after="0"/>
      <w:ind w:left="1540"/>
    </w:pPr>
    <w:rPr>
      <w:rFonts w:cstheme="minorHAnsi"/>
      <w:sz w:val="20"/>
      <w:szCs w:val="20"/>
    </w:rPr>
  </w:style>
  <w:style w:type="paragraph" w:styleId="TM9">
    <w:name w:val="toc 9"/>
    <w:basedOn w:val="Normal"/>
    <w:next w:val="Normal"/>
    <w:autoRedefine/>
    <w:uiPriority w:val="39"/>
    <w:unhideWhenUsed/>
    <w:rsid w:val="008A4491"/>
    <w:pPr>
      <w:spacing w:after="0"/>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ntact@2b-ingenierie.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0B8A-96BE-4660-8F2F-3A949EDF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2600</Words>
  <Characters>14302</Characters>
  <Application>Microsoft Office Word</Application>
  <DocSecurity>0</DocSecurity>
  <Lines>119</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Brice BONSIGNORE</dc:creator>
  <cp:lastModifiedBy>Julien PEYROUNAUD</cp:lastModifiedBy>
  <cp:revision>41</cp:revision>
  <cp:lastPrinted>2023-10-18T12:40:00Z</cp:lastPrinted>
  <dcterms:created xsi:type="dcterms:W3CDTF">2021-05-26T16:13:00Z</dcterms:created>
  <dcterms:modified xsi:type="dcterms:W3CDTF">2025-04-10T09:41:00Z</dcterms:modified>
</cp:coreProperties>
</file>